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Document.xml" ContentType="application/vnd.openxmlformats-officedocument.wordprocessingml.people+xml"/>
  <Override PartName="/word/commentsIds.xml" ContentType="application/vnd.openxmlformats-officedocument.wordprocessingml.commentsIds+xml"/>
  <Override PartName="/word/commentsIdsDocument.xml" ContentType="application/vnd.openxmlformats-officedocument.wordprocessingml.commentsIds+xml"/>
  <Override PartName="/word/commentsExtendedDocument.xml" ContentType="application/vnd.openxmlformats-officedocument.wordprocessingml.commentsExtended+xml"/>
  <Override PartName="/word/commentsDocument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67CCA" w14:textId="77777777" w:rsidR="00645B12" w:rsidRDefault="00622334">
      <w:pPr>
        <w:tabs>
          <w:tab w:val="left" w:pos="6096"/>
        </w:tabs>
        <w:spacing w:before="20" w:after="20"/>
        <w:ind w:left="6237" w:right="-143"/>
        <w:rPr>
          <w:rFonts w:ascii="Times New Roman" w:eastAsia="Geneva" w:hAnsi="Times New Roman"/>
        </w:rPr>
      </w:pPr>
      <w:r>
        <w:rPr>
          <w:rFonts w:ascii="Times New Roman" w:eastAsia="Geneva" w:hAnsi="Times New Roman"/>
        </w:rPr>
        <w:t>Приложение 1</w:t>
      </w:r>
    </w:p>
    <w:p w14:paraId="198DF3A1" w14:textId="77777777" w:rsidR="00645B12" w:rsidRDefault="00622334">
      <w:pPr>
        <w:tabs>
          <w:tab w:val="left" w:pos="6096"/>
        </w:tabs>
        <w:spacing w:before="20" w:after="20"/>
        <w:ind w:left="6237" w:right="-143"/>
        <w:rPr>
          <w:rFonts w:ascii="Times New Roman" w:eastAsia="Geneva" w:hAnsi="Times New Roman"/>
        </w:rPr>
      </w:pPr>
      <w:r>
        <w:rPr>
          <w:rFonts w:ascii="Times New Roman" w:eastAsia="Geneva" w:hAnsi="Times New Roman"/>
        </w:rPr>
        <w:t>к приказу АО «ДГК»</w:t>
      </w:r>
    </w:p>
    <w:p w14:paraId="75C81B57" w14:textId="515DB918" w:rsidR="00645B12" w:rsidRDefault="00622334">
      <w:pPr>
        <w:tabs>
          <w:tab w:val="left" w:pos="6096"/>
          <w:tab w:val="left" w:pos="6237"/>
          <w:tab w:val="left" w:pos="6379"/>
        </w:tabs>
        <w:ind w:left="623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721AD8">
        <w:rPr>
          <w:rFonts w:ascii="Times New Roman" w:hAnsi="Times New Roman"/>
        </w:rPr>
        <w:t>28.10.2024</w:t>
      </w:r>
      <w:r>
        <w:rPr>
          <w:rFonts w:ascii="Times New Roman" w:hAnsi="Times New Roman"/>
        </w:rPr>
        <w:t xml:space="preserve"> № </w:t>
      </w:r>
      <w:r w:rsidR="00721AD8">
        <w:rPr>
          <w:rFonts w:ascii="Times New Roman" w:hAnsi="Times New Roman"/>
        </w:rPr>
        <w:t>762</w:t>
      </w:r>
      <w:bookmarkStart w:id="0" w:name="_GoBack"/>
      <w:bookmarkEnd w:id="0"/>
    </w:p>
    <w:p w14:paraId="18CDBDC3" w14:textId="77777777" w:rsidR="00645B12" w:rsidRDefault="00645B12">
      <w:pPr>
        <w:pStyle w:val="af3"/>
        <w:tabs>
          <w:tab w:val="left" w:pos="5245"/>
        </w:tabs>
        <w:rPr>
          <w:bCs/>
          <w:szCs w:val="28"/>
        </w:rPr>
      </w:pPr>
    </w:p>
    <w:p w14:paraId="27F59DB6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14B0079E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4020EA3A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49C684E4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5FE50627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7029F283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14497E75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62851383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264A6D98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105B345E" w14:textId="77777777" w:rsidR="00645B12" w:rsidRDefault="00622334">
      <w:pPr>
        <w:pStyle w:val="af3"/>
        <w:tabs>
          <w:tab w:val="left" w:pos="5245"/>
        </w:tabs>
        <w:rPr>
          <w:szCs w:val="28"/>
        </w:rPr>
      </w:pPr>
      <w:r>
        <w:rPr>
          <w:szCs w:val="28"/>
        </w:rPr>
        <w:t xml:space="preserve">Методические указания </w:t>
      </w:r>
    </w:p>
    <w:p w14:paraId="15F4ACF4" w14:textId="77777777" w:rsidR="00645B12" w:rsidRDefault="00622334">
      <w:pPr>
        <w:pStyle w:val="af3"/>
        <w:tabs>
          <w:tab w:val="left" w:pos="5245"/>
        </w:tabs>
        <w:rPr>
          <w:szCs w:val="28"/>
        </w:rPr>
      </w:pPr>
      <w:r>
        <w:rPr>
          <w:szCs w:val="28"/>
        </w:rPr>
        <w:t xml:space="preserve">по организации технического обслуживания и ремонта основного </w:t>
      </w:r>
    </w:p>
    <w:p w14:paraId="669BC5F5" w14:textId="77777777" w:rsidR="00645B12" w:rsidRDefault="00622334">
      <w:pPr>
        <w:pStyle w:val="af3"/>
        <w:tabs>
          <w:tab w:val="left" w:pos="5245"/>
        </w:tabs>
        <w:rPr>
          <w:szCs w:val="28"/>
        </w:rPr>
      </w:pPr>
      <w:r>
        <w:rPr>
          <w:szCs w:val="28"/>
        </w:rPr>
        <w:t>и вспомогательного оборудования, зданий и сооружений</w:t>
      </w:r>
    </w:p>
    <w:p w14:paraId="0106467D" w14:textId="77777777" w:rsidR="00645B12" w:rsidRDefault="00622334">
      <w:pPr>
        <w:pStyle w:val="af3"/>
        <w:tabs>
          <w:tab w:val="left" w:pos="5245"/>
        </w:tabs>
        <w:rPr>
          <w:szCs w:val="28"/>
        </w:rPr>
      </w:pPr>
      <w:r>
        <w:rPr>
          <w:szCs w:val="28"/>
        </w:rPr>
        <w:t xml:space="preserve">тепловых электростанций </w:t>
      </w:r>
    </w:p>
    <w:p w14:paraId="68CACDE6" w14:textId="77777777" w:rsidR="00645B12" w:rsidRDefault="00622334">
      <w:pPr>
        <w:pStyle w:val="af3"/>
        <w:tabs>
          <w:tab w:val="left" w:pos="5245"/>
        </w:tabs>
        <w:rPr>
          <w:szCs w:val="28"/>
        </w:rPr>
      </w:pPr>
      <w:r>
        <w:rPr>
          <w:szCs w:val="28"/>
        </w:rPr>
        <w:t xml:space="preserve"> </w:t>
      </w:r>
    </w:p>
    <w:p w14:paraId="4749DC01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7789E36F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7FE707B1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5D1F0091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0965B0D7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1D3DECBE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6BAFF72F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58AAAED3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2701AC18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0633ED96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112E574E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39D80D93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308D89C2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40EAAAA6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05A16D9D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1CF6C234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41851823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29FBC8FD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3B5A5652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13AE5B69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22F599E5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431DBC5C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66CFEAEA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5173F683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68C4E1D2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64181425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0AC9CE00" w14:textId="77777777" w:rsidR="00645B12" w:rsidRDefault="00645B12">
      <w:pPr>
        <w:pStyle w:val="afff"/>
      </w:pPr>
    </w:p>
    <w:p w14:paraId="7AF08175" w14:textId="77777777" w:rsidR="00645B12" w:rsidRDefault="00645B12">
      <w:pPr>
        <w:rPr>
          <w:lang w:bidi="ar-SA"/>
        </w:rPr>
      </w:pPr>
    </w:p>
    <w:sdt>
      <w:sdtPr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id w:val="-72274430"/>
        <w:docPartObj>
          <w:docPartGallery w:val="Table of Contents"/>
          <w:docPartUnique/>
        </w:docPartObj>
      </w:sdtPr>
      <w:sdtEndPr/>
      <w:sdtContent>
        <w:p w14:paraId="77A34CD4" w14:textId="77777777" w:rsidR="00645B12" w:rsidRDefault="00622334">
          <w:pPr>
            <w:pStyle w:val="afff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color w:val="auto"/>
              <w:sz w:val="28"/>
              <w:szCs w:val="28"/>
            </w:rPr>
            <w:t>СОДЕРЖАНИЕ</w:t>
          </w:r>
        </w:p>
        <w:p w14:paraId="4EC74D70" w14:textId="77777777" w:rsidR="00645B12" w:rsidRDefault="00622334">
          <w:pPr>
            <w:pStyle w:val="17"/>
            <w:rPr>
              <w:rFonts w:ascii="Times New Roman" w:eastAsiaTheme="minorEastAsia" w:hAnsi="Times New Roman" w:cs="Times New Roman"/>
              <w:color w:val="auto"/>
              <w:sz w:val="28"/>
              <w:szCs w:val="28"/>
              <w:lang w:bidi="ar-SA"/>
            </w:rPr>
          </w:pPr>
          <w:r>
            <w:fldChar w:fldCharType="begin"/>
          </w:r>
          <w:r>
            <w:rPr>
              <w:rStyle w:val="aff8"/>
              <w:rFonts w:ascii="Times New Roman" w:eastAsia="Times New Roman" w:hAnsi="Times New Roman" w:cs="Times New Roman"/>
              <w:b/>
              <w:sz w:val="28"/>
              <w:szCs w:val="28"/>
            </w:rPr>
            <w:instrText xml:space="preserve"> TOC \z \o "1-3" \u \h</w:instrText>
          </w:r>
          <w:r>
            <w:rPr>
              <w:rStyle w:val="aff8"/>
              <w:rFonts w:ascii="Times New Roman" w:eastAsia="Times New Roman" w:hAnsi="Times New Roman" w:cs="Times New Roman"/>
              <w:b/>
              <w:sz w:val="28"/>
              <w:szCs w:val="28"/>
            </w:rPr>
            <w:fldChar w:fldCharType="separate"/>
          </w:r>
          <w:hyperlink w:anchor="_Toc114241527" w:tooltip="#_Toc114241527" w:history="1">
            <w:r>
              <w:rPr>
                <w:rStyle w:val="aff8"/>
                <w:rFonts w:ascii="Times New Roman" w:eastAsia="Times New Roman" w:hAnsi="Times New Roman" w:cs="Times New Roman"/>
                <w:b/>
                <w:sz w:val="28"/>
                <w:szCs w:val="28"/>
              </w:rPr>
              <w:t>Введение</w:t>
            </w:r>
            <w:r>
              <w:fldChar w:fldCharType="begin"/>
            </w:r>
            <w:r>
              <w:instrText>PAGEREF _Toc114241527 \h</w:instrText>
            </w:r>
            <w:r>
              <w:fldChar w:fldCharType="separate"/>
            </w:r>
            <w:r>
              <w:rPr>
                <w:rStyle w:val="aff8"/>
                <w:rFonts w:ascii="Times New Roman" w:hAnsi="Times New Roman" w:cs="Times New Roman"/>
                <w:sz w:val="28"/>
                <w:szCs w:val="28"/>
              </w:rPr>
              <w:tab/>
              <w:t>3</w:t>
            </w:r>
            <w:r>
              <w:fldChar w:fldCharType="end"/>
            </w:r>
          </w:hyperlink>
        </w:p>
        <w:p w14:paraId="4EF2953B" w14:textId="77777777" w:rsidR="00645B12" w:rsidRDefault="00622334">
          <w:pPr>
            <w:pStyle w:val="17"/>
            <w:tabs>
              <w:tab w:val="left" w:pos="660"/>
            </w:tabs>
            <w:rPr>
              <w:rFonts w:ascii="Times New Roman" w:eastAsiaTheme="minorEastAsia" w:hAnsi="Times New Roman" w:cs="Times New Roman"/>
              <w:color w:val="auto"/>
              <w:sz w:val="28"/>
              <w:szCs w:val="28"/>
              <w:lang w:bidi="ar-SA"/>
            </w:rPr>
          </w:pPr>
          <w:hyperlink w:anchor="_Toc114241528" w:tooltip="#_Toc114241528" w:history="1">
            <w:r>
              <w:rPr>
                <w:rStyle w:val="aff8"/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r>
              <w:rPr>
                <w:rStyle w:val="aff8"/>
                <w:rFonts w:ascii="Times New Roman" w:eastAsiaTheme="minorEastAsia" w:hAnsi="Times New Roman" w:cs="Times New Roman"/>
                <w:color w:val="auto"/>
                <w:sz w:val="28"/>
                <w:szCs w:val="28"/>
                <w:lang w:bidi="ar-SA"/>
              </w:rPr>
              <w:tab/>
            </w:r>
            <w:r>
              <w:rPr>
                <w:rStyle w:val="aff8"/>
                <w:rFonts w:ascii="Times New Roman" w:hAnsi="Times New Roman" w:cs="Times New Roman"/>
                <w:sz w:val="28"/>
                <w:szCs w:val="28"/>
              </w:rPr>
              <w:t>Область применения</w:t>
            </w:r>
            <w:r>
              <w:fldChar w:fldCharType="begin"/>
            </w:r>
            <w:r>
              <w:instrText>PAGEREF _Toc114241528 \h</w:instrText>
            </w:r>
            <w:r>
              <w:fldChar w:fldCharType="separate"/>
            </w:r>
            <w:r>
              <w:rPr>
                <w:rStyle w:val="aff8"/>
                <w:rFonts w:ascii="Times New Roman" w:hAnsi="Times New Roman" w:cs="Times New Roman"/>
                <w:sz w:val="28"/>
                <w:szCs w:val="28"/>
              </w:rPr>
              <w:tab/>
              <w:t>4</w:t>
            </w:r>
            <w:r>
              <w:fldChar w:fldCharType="end"/>
            </w:r>
          </w:hyperlink>
        </w:p>
        <w:p w14:paraId="4B53E694" w14:textId="77777777" w:rsidR="00645B12" w:rsidRDefault="00622334">
          <w:pPr>
            <w:pStyle w:val="17"/>
            <w:tabs>
              <w:tab w:val="left" w:pos="660"/>
            </w:tabs>
            <w:rPr>
              <w:rFonts w:ascii="Times New Roman" w:eastAsiaTheme="minorEastAsia" w:hAnsi="Times New Roman" w:cs="Times New Roman"/>
              <w:color w:val="auto"/>
              <w:sz w:val="28"/>
              <w:szCs w:val="28"/>
              <w:lang w:bidi="ar-SA"/>
            </w:rPr>
          </w:pPr>
          <w:hyperlink w:anchor="_Toc114241529" w:tooltip="#_Toc114241529" w:history="1">
            <w:r>
              <w:rPr>
                <w:rStyle w:val="aff8"/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Style w:val="aff8"/>
                <w:rFonts w:ascii="Times New Roman" w:eastAsiaTheme="minorEastAsia" w:hAnsi="Times New Roman" w:cs="Times New Roman"/>
                <w:color w:val="auto"/>
                <w:sz w:val="28"/>
                <w:szCs w:val="28"/>
                <w:lang w:bidi="ar-SA"/>
              </w:rPr>
              <w:tab/>
            </w:r>
            <w:r>
              <w:rPr>
                <w:rStyle w:val="aff8"/>
                <w:rFonts w:ascii="Times New Roman" w:hAnsi="Times New Roman" w:cs="Times New Roman"/>
                <w:sz w:val="28"/>
                <w:szCs w:val="28"/>
              </w:rPr>
              <w:t>Нормативные ссылки</w:t>
            </w:r>
            <w:r>
              <w:fldChar w:fldCharType="begin"/>
            </w:r>
            <w:r>
              <w:instrText>PAGEREF _Toc114241529 \h</w:instrText>
            </w:r>
            <w:r>
              <w:fldChar w:fldCharType="separate"/>
            </w:r>
            <w:r>
              <w:rPr>
                <w:rStyle w:val="aff8"/>
                <w:rFonts w:ascii="Times New Roman" w:hAnsi="Times New Roman" w:cs="Times New Roman"/>
                <w:sz w:val="28"/>
                <w:szCs w:val="28"/>
              </w:rPr>
              <w:tab/>
              <w:t>4</w:t>
            </w:r>
            <w:r>
              <w:fldChar w:fldCharType="end"/>
            </w:r>
          </w:hyperlink>
        </w:p>
        <w:p w14:paraId="6CC1960D" w14:textId="77777777" w:rsidR="00645B12" w:rsidRDefault="00622334">
          <w:pPr>
            <w:pStyle w:val="17"/>
            <w:tabs>
              <w:tab w:val="left" w:pos="660"/>
            </w:tabs>
            <w:rPr>
              <w:rFonts w:ascii="Times New Roman" w:eastAsiaTheme="minorEastAsia" w:hAnsi="Times New Roman" w:cs="Times New Roman"/>
              <w:color w:val="auto"/>
              <w:sz w:val="28"/>
              <w:szCs w:val="28"/>
              <w:lang w:bidi="ar-SA"/>
            </w:rPr>
          </w:pPr>
          <w:hyperlink w:anchor="_Toc114241530" w:tooltip="#_Toc114241530" w:history="1">
            <w:r>
              <w:rPr>
                <w:rStyle w:val="aff8"/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Style w:val="aff8"/>
                <w:rFonts w:ascii="Times New Roman" w:eastAsiaTheme="minorEastAsia" w:hAnsi="Times New Roman" w:cs="Times New Roman"/>
                <w:color w:val="auto"/>
                <w:sz w:val="28"/>
                <w:szCs w:val="28"/>
                <w:lang w:bidi="ar-SA"/>
              </w:rPr>
              <w:tab/>
            </w:r>
            <w:r>
              <w:rPr>
                <w:rStyle w:val="aff8"/>
                <w:rFonts w:ascii="Times New Roman" w:hAnsi="Times New Roman" w:cs="Times New Roman"/>
                <w:sz w:val="28"/>
                <w:szCs w:val="28"/>
              </w:rPr>
              <w:t>Термины, определения</w:t>
            </w:r>
            <w:r>
              <w:fldChar w:fldCharType="begin"/>
            </w:r>
            <w:r>
              <w:instrText>PAGEREF _Toc114241530 \h</w:instrText>
            </w:r>
            <w:r>
              <w:fldChar w:fldCharType="separate"/>
            </w:r>
            <w:r>
              <w:rPr>
                <w:rStyle w:val="aff8"/>
                <w:rFonts w:ascii="Times New Roman" w:hAnsi="Times New Roman" w:cs="Times New Roman"/>
                <w:sz w:val="28"/>
                <w:szCs w:val="28"/>
              </w:rPr>
              <w:tab/>
              <w:t>5</w:t>
            </w:r>
            <w:r>
              <w:fldChar w:fldCharType="end"/>
            </w:r>
          </w:hyperlink>
        </w:p>
        <w:p w14:paraId="59A66C34" w14:textId="77777777" w:rsidR="00645B12" w:rsidRDefault="00622334">
          <w:pPr>
            <w:pStyle w:val="17"/>
            <w:tabs>
              <w:tab w:val="left" w:pos="660"/>
            </w:tabs>
            <w:rPr>
              <w:rFonts w:ascii="Times New Roman" w:eastAsiaTheme="minorEastAsia" w:hAnsi="Times New Roman" w:cs="Times New Roman"/>
              <w:color w:val="auto"/>
              <w:sz w:val="28"/>
              <w:szCs w:val="28"/>
              <w:lang w:bidi="ar-SA"/>
            </w:rPr>
          </w:pPr>
          <w:hyperlink w:anchor="_Toc114241531" w:tooltip="#_Toc114241531" w:history="1">
            <w:r>
              <w:rPr>
                <w:rStyle w:val="aff8"/>
                <w:rFonts w:ascii="Times New Roman" w:hAnsi="Times New Roman" w:cs="Times New Roman"/>
                <w:sz w:val="28"/>
                <w:szCs w:val="28"/>
              </w:rPr>
              <w:t>4.</w:t>
            </w:r>
            <w:r>
              <w:rPr>
                <w:rStyle w:val="aff8"/>
                <w:rFonts w:ascii="Times New Roman" w:eastAsiaTheme="minorEastAsia" w:hAnsi="Times New Roman" w:cs="Times New Roman"/>
                <w:color w:val="auto"/>
                <w:sz w:val="28"/>
                <w:szCs w:val="28"/>
                <w:lang w:bidi="ar-SA"/>
              </w:rPr>
              <w:tab/>
            </w:r>
            <w:r>
              <w:rPr>
                <w:rStyle w:val="aff8"/>
                <w:rFonts w:ascii="Times New Roman" w:hAnsi="Times New Roman" w:cs="Times New Roman"/>
                <w:sz w:val="28"/>
                <w:szCs w:val="28"/>
              </w:rPr>
              <w:t>Сокра</w:t>
            </w:r>
            <w:r>
              <w:rPr>
                <w:rStyle w:val="aff8"/>
                <w:rFonts w:ascii="Times New Roman" w:hAnsi="Times New Roman" w:cs="Times New Roman"/>
                <w:sz w:val="28"/>
                <w:szCs w:val="28"/>
              </w:rPr>
              <w:t>щения</w:t>
            </w:r>
            <w:r>
              <w:fldChar w:fldCharType="begin"/>
            </w:r>
            <w:r>
              <w:instrText>PAGEREF _Toc114241531 \h</w:instrText>
            </w:r>
            <w:r>
              <w:fldChar w:fldCharType="separate"/>
            </w:r>
            <w:r>
              <w:rPr>
                <w:rStyle w:val="aff8"/>
                <w:rFonts w:ascii="Times New Roman" w:hAnsi="Times New Roman" w:cs="Times New Roman"/>
                <w:sz w:val="28"/>
                <w:szCs w:val="28"/>
              </w:rPr>
              <w:tab/>
              <w:t>7</w:t>
            </w:r>
            <w:r>
              <w:fldChar w:fldCharType="end"/>
            </w:r>
          </w:hyperlink>
        </w:p>
        <w:p w14:paraId="6091EDEA" w14:textId="77777777" w:rsidR="00645B12" w:rsidRDefault="00622334">
          <w:pPr>
            <w:pStyle w:val="17"/>
            <w:tabs>
              <w:tab w:val="left" w:pos="660"/>
            </w:tabs>
            <w:rPr>
              <w:rFonts w:ascii="Times New Roman" w:eastAsiaTheme="minorEastAsia" w:hAnsi="Times New Roman" w:cs="Times New Roman"/>
              <w:color w:val="auto"/>
              <w:sz w:val="28"/>
              <w:szCs w:val="28"/>
              <w:lang w:bidi="ar-SA"/>
            </w:rPr>
          </w:pPr>
          <w:hyperlink w:anchor="_Toc114241532" w:tooltip="#_Toc114241532" w:history="1">
            <w:r>
              <w:rPr>
                <w:rStyle w:val="aff8"/>
                <w:rFonts w:ascii="Times New Roman" w:hAnsi="Times New Roman" w:cs="Times New Roman"/>
                <w:sz w:val="28"/>
                <w:szCs w:val="28"/>
              </w:rPr>
              <w:t>5.</w:t>
            </w:r>
            <w:r>
              <w:rPr>
                <w:rStyle w:val="aff8"/>
                <w:rFonts w:ascii="Times New Roman" w:eastAsiaTheme="minorEastAsia" w:hAnsi="Times New Roman" w:cs="Times New Roman"/>
                <w:color w:val="auto"/>
                <w:sz w:val="28"/>
                <w:szCs w:val="28"/>
                <w:lang w:bidi="ar-SA"/>
              </w:rPr>
              <w:tab/>
            </w:r>
            <w:r>
              <w:rPr>
                <w:rStyle w:val="aff8"/>
                <w:rFonts w:ascii="Times New Roman" w:hAnsi="Times New Roman" w:cs="Times New Roman"/>
                <w:sz w:val="28"/>
                <w:szCs w:val="28"/>
              </w:rPr>
              <w:t>Основные требования к организации ТОиР</w:t>
            </w:r>
            <w:r>
              <w:fldChar w:fldCharType="begin"/>
            </w:r>
            <w:r>
              <w:instrText>PAGEREF _Toc114241532 \h</w:instrText>
            </w:r>
            <w:r>
              <w:fldChar w:fldCharType="separate"/>
            </w:r>
            <w:r>
              <w:rPr>
                <w:rStyle w:val="aff8"/>
                <w:rFonts w:ascii="Times New Roman" w:hAnsi="Times New Roman" w:cs="Times New Roman"/>
                <w:sz w:val="28"/>
                <w:szCs w:val="28"/>
              </w:rPr>
              <w:tab/>
              <w:t>8</w:t>
            </w:r>
            <w:r>
              <w:fldChar w:fldCharType="end"/>
            </w:r>
          </w:hyperlink>
        </w:p>
        <w:p w14:paraId="596120D8" w14:textId="77777777" w:rsidR="00645B12" w:rsidRDefault="00622334">
          <w:pPr>
            <w:pStyle w:val="17"/>
            <w:tabs>
              <w:tab w:val="left" w:pos="660"/>
            </w:tabs>
            <w:rPr>
              <w:rFonts w:ascii="Times New Roman" w:eastAsiaTheme="minorEastAsia" w:hAnsi="Times New Roman" w:cs="Times New Roman"/>
              <w:color w:val="auto"/>
              <w:sz w:val="28"/>
              <w:szCs w:val="28"/>
              <w:lang w:bidi="ar-SA"/>
            </w:rPr>
          </w:pPr>
          <w:hyperlink w:anchor="_Toc114241533" w:tooltip="#_Toc114241533" w:history="1">
            <w:r>
              <w:rPr>
                <w:rStyle w:val="aff8"/>
                <w:rFonts w:ascii="Times New Roman" w:hAnsi="Times New Roman" w:cs="Times New Roman"/>
                <w:sz w:val="28"/>
                <w:szCs w:val="28"/>
              </w:rPr>
              <w:t>6.</w:t>
            </w:r>
            <w:r>
              <w:rPr>
                <w:rStyle w:val="aff8"/>
                <w:rFonts w:ascii="Times New Roman" w:eastAsiaTheme="minorEastAsia" w:hAnsi="Times New Roman" w:cs="Times New Roman"/>
                <w:color w:val="auto"/>
                <w:sz w:val="28"/>
                <w:szCs w:val="28"/>
                <w:lang w:bidi="ar-SA"/>
              </w:rPr>
              <w:tab/>
            </w:r>
            <w:r>
              <w:rPr>
                <w:rStyle w:val="aff8"/>
                <w:rFonts w:ascii="Times New Roman" w:hAnsi="Times New Roman" w:cs="Times New Roman"/>
                <w:sz w:val="28"/>
                <w:szCs w:val="28"/>
              </w:rPr>
              <w:t>Организация обслуживания ГТУ/ПГУ</w:t>
            </w:r>
            <w:r>
              <w:fldChar w:fldCharType="begin"/>
            </w:r>
            <w:r>
              <w:instrText>PAGEREF _Toc114241533 \h</w:instrText>
            </w:r>
            <w:r>
              <w:fldChar w:fldCharType="separate"/>
            </w:r>
            <w:r>
              <w:rPr>
                <w:rStyle w:val="aff8"/>
                <w:rFonts w:ascii="Times New Roman" w:hAnsi="Times New Roman" w:cs="Times New Roman"/>
                <w:sz w:val="28"/>
                <w:szCs w:val="28"/>
              </w:rPr>
              <w:tab/>
              <w:t>12</w:t>
            </w:r>
            <w:r>
              <w:fldChar w:fldCharType="end"/>
            </w:r>
          </w:hyperlink>
        </w:p>
        <w:p w14:paraId="7E35DB74" w14:textId="77777777" w:rsidR="00645B12" w:rsidRDefault="00622334">
          <w:pPr>
            <w:pStyle w:val="17"/>
            <w:tabs>
              <w:tab w:val="left" w:pos="660"/>
            </w:tabs>
            <w:rPr>
              <w:rFonts w:ascii="Times New Roman" w:eastAsiaTheme="minorEastAsia" w:hAnsi="Times New Roman" w:cs="Times New Roman"/>
              <w:color w:val="auto"/>
              <w:sz w:val="28"/>
              <w:szCs w:val="28"/>
              <w:lang w:bidi="ar-SA"/>
            </w:rPr>
          </w:pPr>
          <w:hyperlink w:anchor="_Toc114241534" w:tooltip="#_Toc114241534" w:history="1">
            <w:r>
              <w:rPr>
                <w:rStyle w:val="aff8"/>
                <w:rFonts w:ascii="Times New Roman" w:hAnsi="Times New Roman" w:cs="Times New Roman"/>
                <w:sz w:val="28"/>
                <w:szCs w:val="28"/>
              </w:rPr>
              <w:t>7.</w:t>
            </w:r>
            <w:r>
              <w:rPr>
                <w:rStyle w:val="aff8"/>
                <w:rFonts w:ascii="Times New Roman" w:eastAsiaTheme="minorEastAsia" w:hAnsi="Times New Roman" w:cs="Times New Roman"/>
                <w:color w:val="auto"/>
                <w:sz w:val="28"/>
                <w:szCs w:val="28"/>
                <w:lang w:bidi="ar-SA"/>
              </w:rPr>
              <w:tab/>
            </w:r>
            <w:r>
              <w:rPr>
                <w:rStyle w:val="aff8"/>
                <w:rFonts w:ascii="Times New Roman" w:hAnsi="Times New Roman" w:cs="Times New Roman"/>
                <w:sz w:val="28"/>
                <w:szCs w:val="28"/>
              </w:rPr>
              <w:t>Организация ТОиР ЗиС, средств СДТУ, АСУ ТП, ТАИ, РЗА</w:t>
            </w:r>
            <w:r>
              <w:fldChar w:fldCharType="begin"/>
            </w:r>
            <w:r>
              <w:instrText>PAGEREF _Toc114241534 \h</w:instrText>
            </w:r>
            <w:r>
              <w:fldChar w:fldCharType="separate"/>
            </w:r>
            <w:r>
              <w:rPr>
                <w:rStyle w:val="aff8"/>
                <w:rFonts w:ascii="Times New Roman" w:hAnsi="Times New Roman" w:cs="Times New Roman"/>
                <w:sz w:val="28"/>
                <w:szCs w:val="28"/>
              </w:rPr>
              <w:tab/>
              <w:t>14</w:t>
            </w:r>
            <w:r>
              <w:fldChar w:fldCharType="end"/>
            </w:r>
          </w:hyperlink>
        </w:p>
        <w:p w14:paraId="7330DAF0" w14:textId="77777777" w:rsidR="00645B12" w:rsidRDefault="00622334">
          <w:pPr>
            <w:pStyle w:val="17"/>
            <w:tabs>
              <w:tab w:val="left" w:pos="660"/>
            </w:tabs>
            <w:rPr>
              <w:rFonts w:ascii="Times New Roman" w:eastAsiaTheme="minorEastAsia" w:hAnsi="Times New Roman" w:cs="Times New Roman"/>
              <w:color w:val="auto"/>
              <w:sz w:val="28"/>
              <w:szCs w:val="28"/>
              <w:lang w:bidi="ar-SA"/>
            </w:rPr>
          </w:pPr>
          <w:hyperlink w:anchor="_Toc114241535" w:tooltip="#_Toc114241535" w:history="1">
            <w:r>
              <w:rPr>
                <w:rStyle w:val="aff8"/>
                <w:rFonts w:ascii="Times New Roman" w:hAnsi="Times New Roman" w:cs="Times New Roman"/>
                <w:sz w:val="28"/>
                <w:szCs w:val="28"/>
              </w:rPr>
              <w:t>8.</w:t>
            </w:r>
            <w:r>
              <w:rPr>
                <w:rStyle w:val="aff8"/>
                <w:rFonts w:ascii="Times New Roman" w:eastAsiaTheme="minorEastAsia" w:hAnsi="Times New Roman" w:cs="Times New Roman"/>
                <w:color w:val="auto"/>
                <w:sz w:val="28"/>
                <w:szCs w:val="28"/>
                <w:lang w:bidi="ar-SA"/>
              </w:rPr>
              <w:tab/>
            </w:r>
            <w:r>
              <w:rPr>
                <w:rStyle w:val="aff8"/>
                <w:rFonts w:ascii="Times New Roman" w:hAnsi="Times New Roman" w:cs="Times New Roman"/>
                <w:sz w:val="28"/>
                <w:szCs w:val="28"/>
              </w:rPr>
              <w:t>Формирование отчетной документации по ремонту</w:t>
            </w:r>
            <w:r>
              <w:fldChar w:fldCharType="begin"/>
            </w:r>
            <w:r>
              <w:instrText>PAGEREF _Toc114241535 \h</w:instrText>
            </w:r>
            <w:r>
              <w:fldChar w:fldCharType="separate"/>
            </w:r>
            <w:r>
              <w:rPr>
                <w:rStyle w:val="aff8"/>
                <w:rFonts w:ascii="Times New Roman" w:hAnsi="Times New Roman" w:cs="Times New Roman"/>
                <w:sz w:val="28"/>
                <w:szCs w:val="28"/>
              </w:rPr>
              <w:tab/>
              <w:t>14</w:t>
            </w:r>
            <w:r>
              <w:fldChar w:fldCharType="end"/>
            </w:r>
          </w:hyperlink>
        </w:p>
        <w:p w14:paraId="344C154F" w14:textId="77777777" w:rsidR="00645B12" w:rsidRDefault="00622334">
          <w:r>
            <w:fldChar w:fldCharType="end"/>
          </w:r>
        </w:p>
      </w:sdtContent>
    </w:sdt>
    <w:p w14:paraId="65DA55BB" w14:textId="77777777" w:rsidR="00645B12" w:rsidRDefault="00622334">
      <w:pPr>
        <w:widowControl/>
        <w:numPr>
          <w:ilvl w:val="0"/>
          <w:numId w:val="2"/>
        </w:numPr>
        <w:tabs>
          <w:tab w:val="left" w:pos="0"/>
          <w:tab w:val="left" w:pos="1560"/>
        </w:tabs>
        <w:spacing w:line="276" w:lineRule="auto"/>
        <w:ind w:left="0" w:firstLine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Структура организации ремонтной деятельно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сти ПО </w:t>
      </w:r>
    </w:p>
    <w:p w14:paraId="0417E591" w14:textId="77777777" w:rsidR="00645B12" w:rsidRDefault="00622334">
      <w:pPr>
        <w:widowControl/>
        <w:numPr>
          <w:ilvl w:val="0"/>
          <w:numId w:val="2"/>
        </w:numPr>
        <w:tabs>
          <w:tab w:val="left" w:pos="0"/>
          <w:tab w:val="left" w:pos="1560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Номенклатура и регламентированный объем работ при капитальном ремонте оборудования электростанций</w:t>
      </w:r>
    </w:p>
    <w:p w14:paraId="23CE9E1B" w14:textId="77777777" w:rsidR="00645B12" w:rsidRDefault="00622334">
      <w:pPr>
        <w:widowControl/>
        <w:numPr>
          <w:ilvl w:val="0"/>
          <w:numId w:val="2"/>
        </w:numPr>
        <w:tabs>
          <w:tab w:val="left" w:pos="0"/>
          <w:tab w:val="left" w:pos="1560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отчетной документации</w:t>
      </w:r>
    </w:p>
    <w:p w14:paraId="48942EA6" w14:textId="77777777" w:rsidR="00645B12" w:rsidRDefault="00622334">
      <w:pPr>
        <w:widowControl/>
        <w:numPr>
          <w:ilvl w:val="0"/>
          <w:numId w:val="2"/>
        </w:numPr>
        <w:tabs>
          <w:tab w:val="left" w:pos="1560"/>
        </w:tabs>
        <w:spacing w:line="276" w:lineRule="auto"/>
        <w:ind w:left="1560" w:hanging="1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Типовые формы отчетной документации</w:t>
      </w:r>
    </w:p>
    <w:p w14:paraId="77CE8306" w14:textId="77777777" w:rsidR="00645B12" w:rsidRDefault="00622334">
      <w:pPr>
        <w:widowControl/>
        <w:numPr>
          <w:ilvl w:val="0"/>
          <w:numId w:val="2"/>
        </w:numPr>
        <w:tabs>
          <w:tab w:val="left" w:pos="2127"/>
        </w:tabs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определения групп критичности оборудования и приоритетов технических воздействий</w:t>
      </w:r>
    </w:p>
    <w:p w14:paraId="48856C86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41A12786" w14:textId="77777777" w:rsidR="00645B12" w:rsidRDefault="00645B12">
      <w:pPr>
        <w:pStyle w:val="af3"/>
        <w:tabs>
          <w:tab w:val="left" w:pos="5245"/>
        </w:tabs>
        <w:jc w:val="left"/>
        <w:rPr>
          <w:b/>
          <w:szCs w:val="28"/>
        </w:rPr>
      </w:pPr>
    </w:p>
    <w:p w14:paraId="5E760729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70FD94AC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4B3D7016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0F01E186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563589E0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5EF7390E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4D54B064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44FFD228" w14:textId="77777777" w:rsidR="00645B12" w:rsidRDefault="00645B12">
      <w:pPr>
        <w:pStyle w:val="af3"/>
        <w:tabs>
          <w:tab w:val="left" w:pos="5245"/>
        </w:tabs>
        <w:rPr>
          <w:b/>
          <w:szCs w:val="28"/>
        </w:rPr>
      </w:pPr>
    </w:p>
    <w:p w14:paraId="252E1C9A" w14:textId="77777777" w:rsidR="00645B12" w:rsidRDefault="00645B12">
      <w:pPr>
        <w:pStyle w:val="af3"/>
        <w:tabs>
          <w:tab w:val="left" w:pos="5245"/>
        </w:tabs>
        <w:rPr>
          <w:b/>
          <w:bCs/>
          <w:szCs w:val="28"/>
        </w:rPr>
      </w:pPr>
    </w:p>
    <w:p w14:paraId="750C1224" w14:textId="77777777" w:rsidR="00645B12" w:rsidRDefault="00645B12">
      <w:pPr>
        <w:pStyle w:val="af3"/>
        <w:tabs>
          <w:tab w:val="left" w:pos="5245"/>
        </w:tabs>
        <w:rPr>
          <w:b/>
          <w:bCs/>
          <w:szCs w:val="28"/>
        </w:rPr>
      </w:pPr>
    </w:p>
    <w:p w14:paraId="6B20D2E1" w14:textId="77777777" w:rsidR="00645B12" w:rsidRDefault="00645B12">
      <w:pPr>
        <w:pStyle w:val="af3"/>
        <w:tabs>
          <w:tab w:val="left" w:pos="5245"/>
        </w:tabs>
        <w:rPr>
          <w:b/>
          <w:bCs/>
          <w:szCs w:val="28"/>
        </w:rPr>
      </w:pPr>
    </w:p>
    <w:p w14:paraId="6546FFD7" w14:textId="77777777" w:rsidR="00645B12" w:rsidRDefault="00645B12">
      <w:pPr>
        <w:pStyle w:val="af3"/>
        <w:tabs>
          <w:tab w:val="left" w:pos="5245"/>
        </w:tabs>
        <w:rPr>
          <w:b/>
          <w:bCs/>
          <w:szCs w:val="28"/>
        </w:rPr>
      </w:pPr>
    </w:p>
    <w:p w14:paraId="6FD1CFEB" w14:textId="77777777" w:rsidR="00645B12" w:rsidRDefault="00645B12">
      <w:pPr>
        <w:pStyle w:val="af3"/>
        <w:tabs>
          <w:tab w:val="left" w:pos="5245"/>
        </w:tabs>
        <w:jc w:val="both"/>
        <w:rPr>
          <w:b/>
          <w:bCs/>
          <w:szCs w:val="28"/>
        </w:rPr>
      </w:pPr>
    </w:p>
    <w:p w14:paraId="5F224B07" w14:textId="77777777" w:rsidR="00645B12" w:rsidRDefault="00645B12">
      <w:pPr>
        <w:pStyle w:val="af3"/>
        <w:tabs>
          <w:tab w:val="left" w:pos="5245"/>
        </w:tabs>
        <w:rPr>
          <w:b/>
          <w:bCs/>
          <w:szCs w:val="28"/>
        </w:rPr>
      </w:pPr>
    </w:p>
    <w:p w14:paraId="41A531AC" w14:textId="77777777" w:rsidR="00645B12" w:rsidRDefault="00622334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br w:type="page" w:clear="all"/>
      </w:r>
    </w:p>
    <w:p w14:paraId="796F5D10" w14:textId="77777777" w:rsidR="00645B12" w:rsidRDefault="00622334">
      <w:pPr>
        <w:keepNext/>
        <w:widowControl/>
        <w:tabs>
          <w:tab w:val="left" w:pos="851"/>
          <w:tab w:val="left" w:pos="1134"/>
        </w:tabs>
        <w:spacing w:before="240" w:after="24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2"/>
          <w:lang w:bidi="ar-SA"/>
        </w:rPr>
      </w:pPr>
      <w:bookmarkStart w:id="1" w:name="_Toc114241527"/>
      <w:r>
        <w:rPr>
          <w:rFonts w:ascii="Times New Roman" w:eastAsia="Times New Roman" w:hAnsi="Times New Roman" w:cs="Times New Roman"/>
          <w:b/>
          <w:sz w:val="32"/>
          <w:szCs w:val="22"/>
          <w:lang w:bidi="ar-SA"/>
        </w:rPr>
        <w:lastRenderedPageBreak/>
        <w:t>Введение</w:t>
      </w:r>
      <w:bookmarkEnd w:id="1"/>
    </w:p>
    <w:p w14:paraId="405216E3" w14:textId="77777777" w:rsidR="00645B12" w:rsidRDefault="00622334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2"/>
          <w:lang w:bidi="ar-SA"/>
        </w:rPr>
        <w:t xml:space="preserve">Методические указания по организации технического обслуживания                 </w:t>
      </w:r>
      <w:r>
        <w:rPr>
          <w:rFonts w:ascii="Times New Roman" w:eastAsia="Times New Roman" w:hAnsi="Times New Roman" w:cs="Times New Roman"/>
          <w:sz w:val="28"/>
          <w:szCs w:val="22"/>
          <w:lang w:bidi="ar-SA"/>
        </w:rPr>
        <w:t>и ремонта основного и вспомогательного оборудования, зданий и сооружений тепловых электростанций (далее – Методические указания) разработаны                         в развитие СТО РусГидро 02.01.62-2021 «Электрические станции и сети. Ремонт и техническое о</w:t>
      </w:r>
      <w:r>
        <w:rPr>
          <w:rFonts w:ascii="Times New Roman" w:eastAsia="Times New Roman" w:hAnsi="Times New Roman" w:cs="Times New Roman"/>
          <w:sz w:val="28"/>
          <w:szCs w:val="22"/>
          <w:lang w:bidi="ar-SA"/>
        </w:rPr>
        <w:t xml:space="preserve">бслуживание оборудования, зданий и сооружений. Организация производственных процессов. Нормы и требования»                                   на основании требований </w:t>
      </w:r>
      <w:r>
        <w:rPr>
          <w:rFonts w:ascii="Times New Roman" w:hAnsi="Times New Roman" w:cs="Times New Roman"/>
          <w:sz w:val="28"/>
          <w:szCs w:val="28"/>
        </w:rPr>
        <w:t>Правил организации технического обслуживания                        и ремонта объектов элек</w:t>
      </w:r>
      <w:r>
        <w:rPr>
          <w:rFonts w:ascii="Times New Roman" w:hAnsi="Times New Roman" w:cs="Times New Roman"/>
          <w:sz w:val="28"/>
          <w:szCs w:val="28"/>
        </w:rPr>
        <w:t>троэнергетики, утвержденных приказом Минэнерго России от 25.10.2017 № 1013, с учетом изменений, внесенных приказом Минэнерго России от 19.12.2023 № 1180 (далее – Правила ТОиР)</w:t>
      </w:r>
      <w:r>
        <w:rPr>
          <w:rFonts w:ascii="Times New Roman" w:eastAsia="Times New Roman" w:hAnsi="Times New Roman" w:cs="Times New Roman"/>
          <w:sz w:val="28"/>
          <w:szCs w:val="22"/>
          <w:lang w:bidi="ar-SA"/>
        </w:rPr>
        <w:t xml:space="preserve">. </w:t>
      </w:r>
    </w:p>
    <w:p w14:paraId="2844E7D8" w14:textId="77777777" w:rsidR="00645B12" w:rsidRDefault="00622334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2"/>
          <w:lang w:bidi="ar-SA"/>
        </w:rPr>
        <w:t>В Методические указания включены нормы, не противоречащие нормативным правовым</w:t>
      </w:r>
      <w:r>
        <w:rPr>
          <w:rFonts w:ascii="Times New Roman" w:eastAsia="Times New Roman" w:hAnsi="Times New Roman" w:cs="Times New Roman"/>
          <w:sz w:val="28"/>
          <w:szCs w:val="22"/>
          <w:lang w:bidi="ar-SA"/>
        </w:rPr>
        <w:t xml:space="preserve"> актам, содержащиеся в ранее разработанных нормативно-технических документах, приведенные в технической литературе, а также сформированные на основании экспертных оценок и обобщения опыта эксплуатации объектов Группы РусГидро.</w:t>
      </w:r>
    </w:p>
    <w:p w14:paraId="767F1A17" w14:textId="77777777" w:rsidR="00645B12" w:rsidRDefault="00622334">
      <w:pPr>
        <w:tabs>
          <w:tab w:val="left" w:pos="1134"/>
          <w:tab w:val="left" w:pos="5245"/>
        </w:tabs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разрабо</w:t>
      </w:r>
      <w:r>
        <w:rPr>
          <w:rFonts w:ascii="Times New Roman" w:hAnsi="Times New Roman" w:cs="Times New Roman"/>
          <w:sz w:val="28"/>
          <w:szCs w:val="28"/>
        </w:rPr>
        <w:t xml:space="preserve">таны в целях обеспечения выполнения требований к организации технического обслуживания, планирования, подготовки, производства ремонта и приемки из ремонта основного                                      и вспомогательного оборудования, зданий и сооружений </w:t>
      </w:r>
      <w:r>
        <w:rPr>
          <w:rFonts w:ascii="Times New Roman" w:hAnsi="Times New Roman" w:cs="Times New Roman"/>
          <w:sz w:val="28"/>
          <w:szCs w:val="28"/>
        </w:rPr>
        <w:t>в соответствии                           с Правилами ТОиР.</w:t>
      </w:r>
    </w:p>
    <w:p w14:paraId="0518CF48" w14:textId="77777777" w:rsidR="00645B12" w:rsidRDefault="00645B12">
      <w:pPr>
        <w:widowControl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2"/>
          <w:lang w:bidi="ar-SA"/>
        </w:rPr>
      </w:pPr>
    </w:p>
    <w:p w14:paraId="23D4B86D" w14:textId="77777777" w:rsidR="00645B12" w:rsidRDefault="00645B12">
      <w:pPr>
        <w:widowControl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2"/>
          <w:lang w:bidi="ar-SA"/>
        </w:rPr>
      </w:pPr>
    </w:p>
    <w:p w14:paraId="32B3FB13" w14:textId="77777777" w:rsidR="00645B12" w:rsidRDefault="00645B12">
      <w:pPr>
        <w:widowControl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2"/>
          <w:lang w:bidi="ar-SA"/>
        </w:rPr>
      </w:pPr>
    </w:p>
    <w:p w14:paraId="3DB3DAB3" w14:textId="77777777" w:rsidR="00645B12" w:rsidRDefault="00622334">
      <w:pPr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>
        <w:br w:type="page" w:clear="all"/>
      </w:r>
    </w:p>
    <w:p w14:paraId="37D9D3DA" w14:textId="77777777" w:rsidR="00645B12" w:rsidRDefault="00622334">
      <w:pPr>
        <w:pStyle w:val="1"/>
        <w:numPr>
          <w:ilvl w:val="0"/>
          <w:numId w:val="5"/>
        </w:numPr>
        <w:spacing w:line="276" w:lineRule="auto"/>
        <w:ind w:left="0" w:firstLine="709"/>
        <w:rPr>
          <w:bCs/>
        </w:rPr>
      </w:pPr>
      <w:bookmarkStart w:id="2" w:name="_Toc114241528"/>
      <w:r>
        <w:lastRenderedPageBreak/>
        <w:t>Область применения</w:t>
      </w:r>
      <w:bookmarkEnd w:id="2"/>
    </w:p>
    <w:p w14:paraId="3AA12F55" w14:textId="77777777" w:rsidR="00645B12" w:rsidRDefault="00622334">
      <w:pPr>
        <w:pStyle w:val="2"/>
        <w:numPr>
          <w:ilvl w:val="1"/>
          <w:numId w:val="5"/>
        </w:numPr>
        <w:tabs>
          <w:tab w:val="clear" w:pos="1134"/>
        </w:tabs>
        <w:spacing w:after="0" w:line="276" w:lineRule="auto"/>
        <w:ind w:left="0" w:firstLine="709"/>
        <w:outlineLvl w:val="9"/>
      </w:pPr>
      <w:r>
        <w:t xml:space="preserve">Методические указания являются локальным нормативным актом (документом), устанавливающим нормы и требования к организации производственных процессов планирования, выполнения ремонта, </w:t>
      </w:r>
      <w:r>
        <w:rPr>
          <w:szCs w:val="28"/>
        </w:rPr>
        <w:t xml:space="preserve">приемки      из ремонта </w:t>
      </w:r>
      <w:r>
        <w:t xml:space="preserve">и технического обслуживания </w:t>
      </w:r>
      <w:r>
        <w:rPr>
          <w:szCs w:val="28"/>
        </w:rPr>
        <w:t>основного и вспомогат</w:t>
      </w:r>
      <w:r>
        <w:rPr>
          <w:szCs w:val="28"/>
        </w:rPr>
        <w:t>ельного оборудования</w:t>
      </w:r>
      <w:r>
        <w:t>, гидротехнических сооружений, зданий и сооружений тепловых электрических станций, направленные на обеспечение требований надежности производственных объектов Группы РусГидро.</w:t>
      </w:r>
    </w:p>
    <w:p w14:paraId="54A1A140" w14:textId="77777777" w:rsidR="00645B12" w:rsidRDefault="00622334">
      <w:pPr>
        <w:pStyle w:val="2"/>
        <w:numPr>
          <w:ilvl w:val="1"/>
          <w:numId w:val="5"/>
        </w:numPr>
        <w:tabs>
          <w:tab w:val="clear" w:pos="1134"/>
        </w:tabs>
        <w:spacing w:before="0" w:after="0" w:line="276" w:lineRule="auto"/>
        <w:ind w:left="0" w:firstLine="709"/>
        <w:outlineLvl w:val="9"/>
      </w:pPr>
      <w:r>
        <w:t>Методические указания</w:t>
      </w:r>
      <w:r>
        <w:rPr>
          <w:szCs w:val="28"/>
        </w:rPr>
        <w:t xml:space="preserve"> вводятся с целью принятия обоснованных</w:t>
      </w:r>
      <w:r>
        <w:rPr>
          <w:szCs w:val="28"/>
        </w:rPr>
        <w:t xml:space="preserve"> решений в рамках формирования и исполнения ремонтных программ </w:t>
      </w:r>
      <w:r>
        <w:t>подконтрольных организациях, осуществляющих эксплуатацию тепловых электрических станций</w:t>
      </w:r>
      <w:r>
        <w:rPr>
          <w:rStyle w:val="aff7"/>
        </w:rPr>
        <w:footnoteReference w:id="1"/>
      </w:r>
      <w:r>
        <w:rPr>
          <w:szCs w:val="28"/>
        </w:rPr>
        <w:t>.</w:t>
      </w:r>
    </w:p>
    <w:p w14:paraId="57E5E548" w14:textId="77777777" w:rsidR="00645B12" w:rsidRDefault="00622334">
      <w:pPr>
        <w:pStyle w:val="2"/>
        <w:numPr>
          <w:ilvl w:val="1"/>
          <w:numId w:val="5"/>
        </w:numPr>
        <w:tabs>
          <w:tab w:val="clear" w:pos="1134"/>
        </w:tabs>
        <w:spacing w:before="0" w:after="0" w:line="276" w:lineRule="auto"/>
        <w:ind w:left="0" w:firstLine="709"/>
        <w:outlineLvl w:val="9"/>
      </w:pPr>
      <w:r>
        <w:t>Методические указания предназначены для обязательного применения в ПАО «РусГидро» (далее также Общество</w:t>
      </w:r>
      <w:r>
        <w:t>) и</w:t>
      </w:r>
      <w:r>
        <w:rPr>
          <w:szCs w:val="28"/>
        </w:rPr>
        <w:t xml:space="preserve"> ПО</w:t>
      </w:r>
      <w:r>
        <w:t xml:space="preserve">. </w:t>
      </w:r>
    </w:p>
    <w:p w14:paraId="2999D539" w14:textId="77777777" w:rsidR="00645B12" w:rsidRDefault="00622334">
      <w:pPr>
        <w:pStyle w:val="2"/>
        <w:numPr>
          <w:ilvl w:val="0"/>
          <w:numId w:val="0"/>
        </w:numPr>
        <w:tabs>
          <w:tab w:val="clear" w:pos="1134"/>
        </w:tabs>
        <w:spacing w:before="0" w:after="0" w:line="276" w:lineRule="auto"/>
        <w:ind w:firstLine="709"/>
        <w:outlineLvl w:val="9"/>
      </w:pPr>
      <w:r>
        <w:t>ПО применяют требования Методических указаний после                                     их присоединения в установленном порядке к Методическим указаниям                               и признания Методических указаний внутренним документом ПО.</w:t>
      </w:r>
    </w:p>
    <w:p w14:paraId="0D95ABED" w14:textId="77777777" w:rsidR="00645B12" w:rsidRDefault="00622334">
      <w:pPr>
        <w:pStyle w:val="2"/>
        <w:numPr>
          <w:ilvl w:val="1"/>
          <w:numId w:val="5"/>
        </w:numPr>
        <w:tabs>
          <w:tab w:val="clear" w:pos="1134"/>
          <w:tab w:val="left" w:pos="1276"/>
        </w:tabs>
        <w:spacing w:before="0" w:after="0" w:line="276" w:lineRule="auto"/>
        <w:ind w:left="0" w:firstLine="709"/>
        <w:outlineLvl w:val="9"/>
      </w:pPr>
      <w:r>
        <w:t>Методические указания предназначены для применения на уровне исполнительных аппаратов Общества и ПО, а также их обособленных подразделений, осуществляющих эксплуатацию тепловых электростанций.</w:t>
      </w:r>
    </w:p>
    <w:p w14:paraId="41F149C3" w14:textId="77777777" w:rsidR="00645B12" w:rsidRDefault="00645B12">
      <w:pPr>
        <w:rPr>
          <w:rFonts w:ascii="Times New Roman" w:eastAsia="Times New Roman" w:hAnsi="Times New Roman" w:cs="Times New Roman"/>
          <w:sz w:val="28"/>
          <w:szCs w:val="22"/>
          <w:lang w:bidi="ar-SA"/>
        </w:rPr>
      </w:pPr>
    </w:p>
    <w:p w14:paraId="60A78D30" w14:textId="77777777" w:rsidR="00645B12" w:rsidRDefault="00622334">
      <w:pPr>
        <w:pStyle w:val="1"/>
        <w:numPr>
          <w:ilvl w:val="0"/>
          <w:numId w:val="5"/>
        </w:numPr>
        <w:spacing w:line="276" w:lineRule="auto"/>
        <w:ind w:left="0" w:firstLine="709"/>
      </w:pPr>
      <w:bookmarkStart w:id="3" w:name="_Toc114241529"/>
      <w:r>
        <w:t>Нормативные ссылки</w:t>
      </w:r>
      <w:bookmarkEnd w:id="3"/>
    </w:p>
    <w:p w14:paraId="16E051FE" w14:textId="77777777" w:rsidR="00645B12" w:rsidRDefault="00622334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2"/>
          <w:lang w:bidi="ar-SA"/>
        </w:rPr>
        <w:t>В Методических указаниях использованы ссылк</w:t>
      </w:r>
      <w:r>
        <w:rPr>
          <w:rFonts w:ascii="Times New Roman" w:eastAsia="Times New Roman" w:hAnsi="Times New Roman" w:cs="Times New Roman"/>
          <w:sz w:val="28"/>
          <w:szCs w:val="22"/>
          <w:lang w:bidi="ar-SA"/>
        </w:rPr>
        <w:t>и на следующие нормативные правовые акты:</w:t>
      </w:r>
    </w:p>
    <w:p w14:paraId="36B631CD" w14:textId="77777777" w:rsidR="00645B12" w:rsidRDefault="00622334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2"/>
          <w:lang w:bidi="ar-SA"/>
        </w:rPr>
        <w:t>– постановление Правительства Российской Федерации от 13.08.2018       № 937 «Об утверждении Правил технологического функционирования электроэнергетических систем и о внесении изменений в некоторые акты Правительст</w:t>
      </w:r>
      <w:r>
        <w:rPr>
          <w:rFonts w:ascii="Times New Roman" w:eastAsia="Times New Roman" w:hAnsi="Times New Roman" w:cs="Times New Roman"/>
          <w:sz w:val="28"/>
          <w:szCs w:val="22"/>
          <w:lang w:bidi="ar-SA"/>
        </w:rPr>
        <w:t>ва Российской Федерации»;</w:t>
      </w:r>
    </w:p>
    <w:p w14:paraId="06A1459D" w14:textId="77777777" w:rsidR="00645B12" w:rsidRDefault="00622334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2"/>
          <w:lang w:bidi="ar-SA"/>
        </w:rPr>
        <w:t xml:space="preserve">– постановление Правительства Российской Федерации от 30.01.2021     № 86 «Об утверждении Правил вывода объектов электроэнергетики в ремонт и из эксплуатации, а также о внесении изменений в некоторые акты Правительства Российской </w:t>
      </w:r>
      <w:r>
        <w:rPr>
          <w:rFonts w:ascii="Times New Roman" w:eastAsia="Times New Roman" w:hAnsi="Times New Roman" w:cs="Times New Roman"/>
          <w:sz w:val="28"/>
          <w:szCs w:val="22"/>
          <w:lang w:bidi="ar-SA"/>
        </w:rPr>
        <w:t>Федерации по вопросу совершенствования порядка вывода объектов электроэнергетики в ремонт и из эксплуатации» (далее – Постановление № 86);</w:t>
      </w:r>
    </w:p>
    <w:p w14:paraId="73F85E17" w14:textId="77777777" w:rsidR="00645B12" w:rsidRDefault="00645B12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2"/>
          <w:lang w:bidi="ar-SA"/>
        </w:rPr>
      </w:pPr>
    </w:p>
    <w:p w14:paraId="1A3E9231" w14:textId="77777777" w:rsidR="00645B12" w:rsidRDefault="00622334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2"/>
          <w:lang w:bidi="ar-SA"/>
        </w:rPr>
        <w:t>– постановление Правительства Российской Федерации от 27.12.2004 № 854 «Об утверждении Правил оперативно-диспетчерск</w:t>
      </w:r>
      <w:r>
        <w:rPr>
          <w:rFonts w:ascii="Times New Roman" w:eastAsia="Times New Roman" w:hAnsi="Times New Roman" w:cs="Times New Roman"/>
          <w:sz w:val="28"/>
          <w:szCs w:val="22"/>
          <w:lang w:bidi="ar-SA"/>
        </w:rPr>
        <w:t>ого управления в электроэнергетике»;</w:t>
      </w:r>
    </w:p>
    <w:p w14:paraId="6D7B22C3" w14:textId="77777777" w:rsidR="00645B12" w:rsidRDefault="00622334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2"/>
          <w:lang w:bidi="ar-SA"/>
        </w:rPr>
        <w:t xml:space="preserve">– приказ Минэнерго России от 04.10.2022 № 1070 «Об утверждении Правил технической эксплуатации электрических станций и сетей Российской Федерации и о внесении изменений в приказы Минэнерго России от 13 сентября 2018 г. </w:t>
      </w:r>
      <w:r>
        <w:rPr>
          <w:rFonts w:ascii="Times New Roman" w:eastAsia="Times New Roman" w:hAnsi="Times New Roman" w:cs="Times New Roman"/>
          <w:sz w:val="28"/>
          <w:szCs w:val="22"/>
          <w:lang w:bidi="ar-SA"/>
        </w:rPr>
        <w:t>№ 757, от 12 июля 2018 г. № 548» (далее – ПТЭ);</w:t>
      </w:r>
    </w:p>
    <w:p w14:paraId="27F17F30" w14:textId="77777777" w:rsidR="00645B12" w:rsidRDefault="00622334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2"/>
          <w:lang w:bidi="ar-SA"/>
        </w:rPr>
        <w:t>– приказ Минэнерго России от 13.07.2020 № 555 «Об утверждении Правил технического обслуживания устройств и комплексов релейной защиты и автоматики и внесении изменений в требования к обеспечению надежности эл</w:t>
      </w:r>
      <w:r>
        <w:rPr>
          <w:rFonts w:ascii="Times New Roman" w:eastAsia="Times New Roman" w:hAnsi="Times New Roman" w:cs="Times New Roman"/>
          <w:sz w:val="28"/>
          <w:szCs w:val="22"/>
          <w:lang w:bidi="ar-SA"/>
        </w:rPr>
        <w:t>ектроэнергетических систем, надежности и безопасности объектов электроэнергетики и энергопринимающих установок «Правила организации технического обслуживания и ремонта объектов электроэнергетики», утвержденные приказом Минэнерго России от 25 октября 2017 г</w:t>
      </w:r>
      <w:r>
        <w:rPr>
          <w:rFonts w:ascii="Times New Roman" w:eastAsia="Times New Roman" w:hAnsi="Times New Roman" w:cs="Times New Roman"/>
          <w:sz w:val="28"/>
          <w:szCs w:val="22"/>
          <w:lang w:bidi="ar-SA"/>
        </w:rPr>
        <w:t>. № 1013» (далее – Приказ № 555);</w:t>
      </w:r>
    </w:p>
    <w:p w14:paraId="76A92116" w14:textId="77777777" w:rsidR="00645B12" w:rsidRDefault="00622334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2"/>
          <w:lang w:bidi="ar-SA"/>
        </w:rPr>
        <w:t>– п</w:t>
      </w:r>
      <w:r>
        <w:rPr>
          <w:rFonts w:ascii="Times New Roman" w:eastAsia="Times New Roman" w:hAnsi="Times New Roman" w:cs="Times New Roman"/>
          <w:sz w:val="28"/>
          <w:szCs w:val="22"/>
          <w:lang w:bidi="ar-SA"/>
        </w:rPr>
        <w:t>риказ Минэнерго России от 26.07.2017 № 676 «Об утверждении методики оценки технического состояния основного технологического оборудования и линий электропередачи электрических станций и электрических сетей» (далее – Приказ № 676);</w:t>
      </w:r>
    </w:p>
    <w:p w14:paraId="5167423A" w14:textId="77777777" w:rsidR="00645B12" w:rsidRDefault="00622334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2"/>
          <w:lang w:bidi="ar-SA"/>
        </w:rPr>
        <w:t>– приказ Минэнерго России</w:t>
      </w:r>
      <w:r>
        <w:rPr>
          <w:rFonts w:ascii="Times New Roman" w:eastAsia="Times New Roman" w:hAnsi="Times New Roman" w:cs="Times New Roman"/>
          <w:sz w:val="28"/>
          <w:szCs w:val="22"/>
          <w:lang w:bidi="ar-SA"/>
        </w:rPr>
        <w:t xml:space="preserve"> от 27.12.2017 № 1233 «Об утверждении методики проведения оценки готовности субъектов электроэнергетики к работе в отопительный сезон»;</w:t>
      </w:r>
    </w:p>
    <w:p w14:paraId="01648104" w14:textId="77777777" w:rsidR="00645B12" w:rsidRDefault="00622334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2"/>
          <w:lang w:bidi="ar-SA"/>
        </w:rPr>
        <w:t>– приказ Минэнерго России от 14.05.2019 № 465 «Об утверждении Правил проведения технического освидетельствования оборудо</w:t>
      </w:r>
      <w:r>
        <w:rPr>
          <w:rFonts w:ascii="Times New Roman" w:eastAsia="Times New Roman" w:hAnsi="Times New Roman" w:cs="Times New Roman"/>
          <w:sz w:val="28"/>
          <w:szCs w:val="22"/>
          <w:lang w:bidi="ar-SA"/>
        </w:rPr>
        <w:t>вания, зданий и сооружений объектов электроэнергетики;</w:t>
      </w:r>
    </w:p>
    <w:p w14:paraId="07B6370C" w14:textId="77777777" w:rsidR="00645B12" w:rsidRDefault="00622334">
      <w:pPr>
        <w:widowControl/>
        <w:spacing w:line="276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2"/>
          <w:lang w:bidi="ar-SA"/>
        </w:rPr>
        <w:t>– приказ Минэнерго России от 25.10.2017 № 1013 «Об утверждении требований к обеспечению надежности электроэнергетических систем, надежности и безопасности объектов электроэнергетики и энергопринимающих</w:t>
      </w:r>
      <w:r>
        <w:rPr>
          <w:rFonts w:ascii="Times New Roman" w:eastAsia="Times New Roman" w:hAnsi="Times New Roman" w:cs="Times New Roman"/>
          <w:sz w:val="28"/>
          <w:szCs w:val="22"/>
          <w:lang w:bidi="ar-SA"/>
        </w:rPr>
        <w:t xml:space="preserve"> установок «Правила организации технического обслуживания и ремонта объектов электроэнергетики».</w:t>
      </w:r>
    </w:p>
    <w:p w14:paraId="746A6A80" w14:textId="77777777" w:rsidR="00645B12" w:rsidRDefault="00622334">
      <w:pPr>
        <w:pStyle w:val="1"/>
        <w:numPr>
          <w:ilvl w:val="0"/>
          <w:numId w:val="5"/>
        </w:numPr>
        <w:spacing w:line="276" w:lineRule="auto"/>
        <w:ind w:left="0" w:firstLine="709"/>
      </w:pPr>
      <w:bookmarkStart w:id="4" w:name="_Toc114241530"/>
      <w:r>
        <w:t>Термины, определения</w:t>
      </w:r>
      <w:bookmarkEnd w:id="4"/>
    </w:p>
    <w:p w14:paraId="31849D1C" w14:textId="77777777" w:rsidR="00645B12" w:rsidRDefault="00622334">
      <w:pPr>
        <w:pStyle w:val="affe"/>
        <w:numPr>
          <w:ilvl w:val="1"/>
          <w:numId w:val="6"/>
        </w:numPr>
        <w:spacing w:line="276" w:lineRule="auto"/>
        <w:ind w:left="0" w:right="21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Вспомогательное оборудование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– оборудование, предназначенное для обеспечения работоспособности основного оборудования.</w:t>
      </w:r>
    </w:p>
    <w:p w14:paraId="478C0CEB" w14:textId="77777777" w:rsidR="00645B12" w:rsidRDefault="00622334">
      <w:pPr>
        <w:pStyle w:val="affe"/>
        <w:widowControl/>
        <w:numPr>
          <w:ilvl w:val="1"/>
          <w:numId w:val="6"/>
        </w:numPr>
        <w:spacing w:line="276" w:lineRule="auto"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Материально-техниче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ские ресурсы (МТР) – материалы, запасные части и оборудование, необходимые для выполнения работ по эксплуатации, ремонту, модернизации, техническому перевооружению, реконструкции.</w:t>
      </w:r>
    </w:p>
    <w:p w14:paraId="62D873BA" w14:textId="77777777" w:rsidR="00645B12" w:rsidRDefault="00622334">
      <w:pPr>
        <w:pStyle w:val="affe"/>
        <w:numPr>
          <w:ilvl w:val="1"/>
          <w:numId w:val="6"/>
        </w:numPr>
        <w:spacing w:line="276" w:lineRule="auto"/>
        <w:ind w:left="0" w:right="21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Объект диспетчеризации – </w:t>
      </w:r>
      <w:r>
        <w:rPr>
          <w:rFonts w:ascii="Times New Roman" w:hAnsi="Times New Roman" w:cs="Times New Roman"/>
          <w:sz w:val="28"/>
          <w:szCs w:val="28"/>
        </w:rPr>
        <w:t>оборудование объекта электроэнергетики, технологиче</w:t>
      </w:r>
      <w:r>
        <w:rPr>
          <w:rFonts w:ascii="Times New Roman" w:hAnsi="Times New Roman" w:cs="Times New Roman"/>
          <w:sz w:val="28"/>
          <w:szCs w:val="28"/>
        </w:rPr>
        <w:t>ский режим работы и эксплуатационное состояние которого влияют или могут влиять на электроэнергетический режим энергосистемы в операционной зоне диспетчерского центра, а также параметры технологического режима работы оборудования в операционной зоне диспет</w:t>
      </w:r>
      <w:r>
        <w:rPr>
          <w:rFonts w:ascii="Times New Roman" w:hAnsi="Times New Roman" w:cs="Times New Roman"/>
          <w:sz w:val="28"/>
          <w:szCs w:val="28"/>
        </w:rPr>
        <w:t>черского центра, включенное диспетчерским центром в перечень таких объектов с распределением их по способу управления (ведения)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24DC970A" w14:textId="77777777" w:rsidR="00645B12" w:rsidRDefault="00622334">
      <w:pPr>
        <w:pStyle w:val="affe"/>
        <w:numPr>
          <w:ilvl w:val="1"/>
          <w:numId w:val="6"/>
        </w:numPr>
        <w:spacing w:line="276" w:lineRule="auto"/>
        <w:ind w:left="0" w:right="208" w:firstLine="709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 xml:space="preserve">Общестанционное оборудование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оборудование, используемое в технологическом процессе производства электрической энергии на тепловых и гидравлических электростанциях, но не являющееся основным технологическим или вспомогательным.</w:t>
      </w:r>
    </w:p>
    <w:p w14:paraId="3D9B26C3" w14:textId="77777777" w:rsidR="00645B12" w:rsidRDefault="00622334">
      <w:pPr>
        <w:pStyle w:val="affe"/>
        <w:numPr>
          <w:ilvl w:val="1"/>
          <w:numId w:val="6"/>
        </w:numPr>
        <w:spacing w:line="276" w:lineRule="auto"/>
        <w:ind w:left="0" w:right="21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оборудование тепловой электростанции – часть уст</w:t>
      </w:r>
      <w:r>
        <w:rPr>
          <w:rFonts w:ascii="Times New Roman" w:hAnsi="Times New Roman" w:cs="Times New Roman"/>
          <w:sz w:val="28"/>
          <w:szCs w:val="28"/>
        </w:rPr>
        <w:t xml:space="preserve">ановки (энергоустановки) без вспомогательного оборудования, </w:t>
      </w:r>
      <w:commentRangeStart w:id="5"/>
      <w:r>
        <w:rPr>
          <w:rFonts w:ascii="Times New Roman" w:hAnsi="Times New Roman" w:cs="Times New Roman"/>
          <w:sz w:val="28"/>
          <w:szCs w:val="28"/>
        </w:rPr>
        <w:t>предназначенная для выполнения основных технологических процессов и непосредственно задействованная для выполнения основной производственной функции тепловой электростанции</w:t>
      </w:r>
      <w:commentRangeEnd w:id="5"/>
      <w:r>
        <w:commentReference w:id="5"/>
      </w:r>
      <w:r>
        <w:rPr>
          <w:rFonts w:ascii="Times New Roman" w:hAnsi="Times New Roman" w:cs="Times New Roman"/>
          <w:sz w:val="28"/>
          <w:szCs w:val="28"/>
        </w:rPr>
        <w:t xml:space="preserve"> (энергетический коте</w:t>
      </w:r>
      <w:r>
        <w:rPr>
          <w:rFonts w:ascii="Times New Roman" w:hAnsi="Times New Roman" w:cs="Times New Roman"/>
          <w:sz w:val="28"/>
          <w:szCs w:val="28"/>
        </w:rPr>
        <w:t>л, котел-утилизатор (водогрейный/паровой), паровой котел, работающий на производственные/собственные нужды (не производит пар на общий паровой коллектор или по блочной схеме на турбину), водогрейный котел, паровая турбина, газовая турбина, генератор, транс</w:t>
      </w:r>
      <w:r>
        <w:rPr>
          <w:rFonts w:ascii="Times New Roman" w:hAnsi="Times New Roman" w:cs="Times New Roman"/>
          <w:sz w:val="28"/>
          <w:szCs w:val="28"/>
        </w:rPr>
        <w:t>форматор).</w:t>
      </w:r>
    </w:p>
    <w:p w14:paraId="5B6174DB" w14:textId="77777777" w:rsidR="00645B12" w:rsidRDefault="00622334">
      <w:pPr>
        <w:pStyle w:val="affe"/>
        <w:numPr>
          <w:ilvl w:val="1"/>
          <w:numId w:val="6"/>
        </w:numPr>
        <w:spacing w:line="276" w:lineRule="auto"/>
        <w:ind w:left="0" w:right="21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Проект производства работ (ППР) при ремонте основных фондов и капитальном строительстве – комплект технических и организационно-распорядительных документов, необходимых для подготовки и производства капитального и среднего ремонта, модернизации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или технического перевооружения оборудования производственного объекта в условиях безопасного выполнения работ.</w:t>
      </w:r>
    </w:p>
    <w:p w14:paraId="44CCE008" w14:textId="77777777" w:rsidR="00645B12" w:rsidRDefault="00622334">
      <w:pPr>
        <w:pStyle w:val="3"/>
        <w:numPr>
          <w:ilvl w:val="1"/>
          <w:numId w:val="6"/>
        </w:numPr>
        <w:spacing w:line="276" w:lineRule="auto"/>
        <w:ind w:left="0" w:firstLine="709"/>
        <w:rPr>
          <w:szCs w:val="28"/>
        </w:rPr>
      </w:pPr>
      <w:r>
        <w:rPr>
          <w:szCs w:val="28"/>
        </w:rPr>
        <w:t xml:space="preserve">Реконструкция </w:t>
      </w:r>
      <w:r>
        <w:rPr>
          <w:rFonts w:eastAsiaTheme="minorHAnsi"/>
          <w:color w:val="auto"/>
          <w:szCs w:val="28"/>
          <w:lang w:eastAsia="en-US"/>
        </w:rPr>
        <w:t>–</w:t>
      </w:r>
      <w:r>
        <w:rPr>
          <w:szCs w:val="28"/>
        </w:rPr>
        <w:t xml:space="preserve"> выполнение комплекса работ, ведущих за собой изменение параметров производственного объекта или его участков (частей).</w:t>
      </w:r>
    </w:p>
    <w:p w14:paraId="02BB7105" w14:textId="77777777" w:rsidR="00645B12" w:rsidRDefault="00622334">
      <w:pPr>
        <w:pStyle w:val="3"/>
        <w:numPr>
          <w:ilvl w:val="1"/>
          <w:numId w:val="6"/>
        </w:numPr>
        <w:spacing w:line="276" w:lineRule="auto"/>
        <w:ind w:left="0" w:firstLine="709"/>
        <w:rPr>
          <w:bCs/>
          <w:szCs w:val="28"/>
        </w:rPr>
      </w:pPr>
      <w:commentRangeStart w:id="6"/>
      <w:r>
        <w:rPr>
          <w:szCs w:val="28"/>
        </w:rPr>
        <w:t>Ремонт ка</w:t>
      </w:r>
      <w:r>
        <w:rPr>
          <w:szCs w:val="28"/>
        </w:rPr>
        <w:t xml:space="preserve">питальный </w:t>
      </w:r>
      <w:r>
        <w:rPr>
          <w:rFonts w:eastAsiaTheme="minorHAnsi"/>
          <w:color w:val="auto"/>
          <w:szCs w:val="28"/>
          <w:lang w:eastAsia="en-US"/>
        </w:rPr>
        <w:t>–</w:t>
      </w:r>
      <w:r>
        <w:rPr>
          <w:szCs w:val="28"/>
        </w:rPr>
        <w:t xml:space="preserve"> вид планово-предупредительного ремонта, выполняемый для восстановления исправности и полного или близкого к полному ресурсу объекта с заменой или восстановлением любых его частей в целях</w:t>
      </w:r>
      <w:r>
        <w:rPr>
          <w:bCs/>
          <w:szCs w:val="28"/>
        </w:rPr>
        <w:t xml:space="preserve"> восстановления технико-экономических характеристик оборуд</w:t>
      </w:r>
      <w:r>
        <w:rPr>
          <w:bCs/>
          <w:szCs w:val="28"/>
        </w:rPr>
        <w:t>ования до значений, близких к проектным, но без изменения его функционального назначения</w:t>
      </w:r>
      <w:commentRangeEnd w:id="6"/>
      <w:r>
        <w:commentReference w:id="6"/>
      </w:r>
      <w:r>
        <w:rPr>
          <w:bCs/>
          <w:szCs w:val="28"/>
        </w:rPr>
        <w:t>.</w:t>
      </w:r>
    </w:p>
    <w:p w14:paraId="4574859C" w14:textId="77777777" w:rsidR="00645B12" w:rsidRDefault="00622334">
      <w:pPr>
        <w:pStyle w:val="3"/>
        <w:numPr>
          <w:ilvl w:val="1"/>
          <w:numId w:val="6"/>
        </w:numPr>
        <w:spacing w:line="276" w:lineRule="auto"/>
        <w:ind w:left="0" w:firstLine="709"/>
        <w:rPr>
          <w:szCs w:val="28"/>
        </w:rPr>
      </w:pPr>
      <w:commentRangeStart w:id="7"/>
      <w:r>
        <w:rPr>
          <w:szCs w:val="28"/>
        </w:rPr>
        <w:t xml:space="preserve">Ремонт текущий </w:t>
      </w:r>
      <w:r>
        <w:rPr>
          <w:rFonts w:eastAsiaTheme="minorHAnsi"/>
          <w:color w:val="auto"/>
          <w:szCs w:val="28"/>
          <w:lang w:eastAsia="en-US"/>
        </w:rPr>
        <w:t>–</w:t>
      </w:r>
      <w:r>
        <w:rPr>
          <w:szCs w:val="28"/>
        </w:rPr>
        <w:t xml:space="preserve"> вид планово-предупредительного ремонта, выполняемый для обеспечения или восстановления работоспособности оборудования и состоящий в замене и (или)</w:t>
      </w:r>
      <w:r>
        <w:rPr>
          <w:szCs w:val="28"/>
        </w:rPr>
        <w:t xml:space="preserve"> восстановлении отдельных его частей .</w:t>
      </w:r>
    </w:p>
    <w:p w14:paraId="223685F8" w14:textId="77777777" w:rsidR="00645B12" w:rsidRDefault="00622334">
      <w:pPr>
        <w:pStyle w:val="affe"/>
        <w:widowControl/>
        <w:numPr>
          <w:ilvl w:val="1"/>
          <w:numId w:val="6"/>
        </w:numPr>
        <w:spacing w:line="276" w:lineRule="auto"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lastRenderedPageBreak/>
        <w:t>Ремонт средний – вид планово-предупредительного ремонта, выполняемый для восстановления исправност</w:t>
      </w: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и и частичного восстановления</w:t>
      </w: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ресурса объекта с заменой или восстановлением составных частей ограниченной номенклатуры и контролем технического состояния объекта в объеме, предусмотренном в ремонтной документации.</w:t>
      </w:r>
      <w:commentRangeEnd w:id="7"/>
      <w:r>
        <w:commentReference w:id="7"/>
      </w:r>
    </w:p>
    <w:p w14:paraId="3D0A31D2" w14:textId="77777777" w:rsidR="00645B12" w:rsidRDefault="00622334">
      <w:pPr>
        <w:pStyle w:val="affe"/>
        <w:numPr>
          <w:ilvl w:val="1"/>
          <w:numId w:val="6"/>
        </w:numPr>
        <w:spacing w:line="276" w:lineRule="auto"/>
        <w:ind w:left="0" w:right="208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Ремонт по техническому состоянию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ремонт, при котором контроль технического состояния оборудования следует выполнять с периодичностью и в объеме, установленными в ремонтной документации, указанной в пункте 17 Правил ТОиР, а объем и дата начала ремонта должны определяться результатами конт</w:t>
      </w:r>
      <w:r>
        <w:rPr>
          <w:rFonts w:ascii="Times New Roman" w:hAnsi="Times New Roman" w:cs="Times New Roman"/>
          <w:sz w:val="28"/>
          <w:szCs w:val="28"/>
        </w:rPr>
        <w:t>роля технического состояния оборудования.</w:t>
      </w:r>
    </w:p>
    <w:p w14:paraId="4B261E27" w14:textId="77777777" w:rsidR="00645B12" w:rsidRDefault="00622334">
      <w:pPr>
        <w:pStyle w:val="affe"/>
        <w:numPr>
          <w:ilvl w:val="1"/>
          <w:numId w:val="6"/>
        </w:numPr>
        <w:spacing w:line="276" w:lineRule="auto"/>
        <w:ind w:left="0" w:right="208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Ремонтная программа (РП)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комплекс ремонтных мероприятий, направленный на поддержание исправного и работоспособного состояния оборудования, зданий, сооружений, достижение нормативных технико-экономических показате</w:t>
      </w:r>
      <w:r>
        <w:rPr>
          <w:rFonts w:ascii="Times New Roman" w:hAnsi="Times New Roman" w:cs="Times New Roman"/>
          <w:bCs/>
          <w:sz w:val="28"/>
          <w:szCs w:val="28"/>
        </w:rPr>
        <w:t xml:space="preserve">лей оборудования в среднесрочной перспективе. </w:t>
      </w:r>
    </w:p>
    <w:p w14:paraId="105FA858" w14:textId="77777777" w:rsidR="00645B12" w:rsidRDefault="00622334">
      <w:pPr>
        <w:pStyle w:val="affe"/>
        <w:numPr>
          <w:ilvl w:val="1"/>
          <w:numId w:val="6"/>
        </w:numPr>
        <w:spacing w:line="276" w:lineRule="auto"/>
        <w:ind w:left="0" w:right="208" w:firstLine="709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 xml:space="preserve">Система ремонта зданий и сооружений электростанций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совокупность организационных и технических мероприятий по поддержанию и восстановлению технического состояния зданий и сооружений, их конструктивных элемент</w:t>
      </w:r>
      <w:r>
        <w:rPr>
          <w:rFonts w:ascii="Times New Roman" w:hAnsi="Times New Roman" w:cs="Times New Roman"/>
          <w:bCs/>
          <w:sz w:val="28"/>
          <w:szCs w:val="28"/>
        </w:rPr>
        <w:t>ов и инженерного оборудования в сроки, установленные ремонтной документацией, с целью обеспечения их исправного состояния, надежной эксплуатации, предупреждения преждевременного износа.</w:t>
      </w:r>
    </w:p>
    <w:p w14:paraId="40C9FA35" w14:textId="77777777" w:rsidR="00645B12" w:rsidRDefault="00622334">
      <w:pPr>
        <w:pStyle w:val="afb"/>
        <w:numPr>
          <w:ilvl w:val="1"/>
          <w:numId w:val="6"/>
        </w:numPr>
        <w:spacing w:after="0" w:line="276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Техническое обслуживание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выполнение комплекса технологических операц</w:t>
      </w:r>
      <w:r>
        <w:rPr>
          <w:rFonts w:ascii="Times New Roman" w:hAnsi="Times New Roman" w:cs="Times New Roman"/>
          <w:sz w:val="28"/>
          <w:szCs w:val="28"/>
        </w:rPr>
        <w:t xml:space="preserve">ий и организационных действий по поддержанию работоспособности или исправности </w:t>
      </w:r>
      <w:r>
        <w:rPr>
          <w:rFonts w:ascii="Times New Roman" w:hAnsi="Times New Roman" w:cs="Times New Roman"/>
          <w:bCs/>
          <w:sz w:val="28"/>
          <w:szCs w:val="28"/>
        </w:rPr>
        <w:t>оборудования, зданий и сооружений объектов электроэнергетики</w:t>
      </w:r>
      <w:r>
        <w:rPr>
          <w:rFonts w:ascii="Times New Roman" w:hAnsi="Times New Roman" w:cs="Times New Roman"/>
          <w:sz w:val="28"/>
          <w:szCs w:val="28"/>
        </w:rPr>
        <w:t xml:space="preserve"> при использовании по назначению, ожидании, хранении и транспортировании.</w:t>
      </w:r>
    </w:p>
    <w:p w14:paraId="1F908C9C" w14:textId="77777777" w:rsidR="00645B12" w:rsidRDefault="00622334">
      <w:pPr>
        <w:pStyle w:val="3"/>
        <w:numPr>
          <w:ilvl w:val="1"/>
          <w:numId w:val="6"/>
        </w:numPr>
        <w:spacing w:line="276" w:lineRule="auto"/>
        <w:ind w:left="0" w:firstLine="709"/>
        <w:rPr>
          <w:szCs w:val="28"/>
        </w:rPr>
      </w:pPr>
      <w:r>
        <w:rPr>
          <w:szCs w:val="28"/>
        </w:rPr>
        <w:t xml:space="preserve">Техническое перевооружение </w:t>
      </w:r>
      <w:r>
        <w:rPr>
          <w:rFonts w:eastAsiaTheme="minorHAnsi"/>
          <w:color w:val="auto"/>
          <w:szCs w:val="28"/>
          <w:lang w:eastAsia="en-US"/>
        </w:rPr>
        <w:t>–</w:t>
      </w:r>
      <w:r>
        <w:rPr>
          <w:szCs w:val="28"/>
        </w:rPr>
        <w:t xml:space="preserve"> выполнение ком</w:t>
      </w:r>
      <w:r>
        <w:rPr>
          <w:szCs w:val="28"/>
        </w:rPr>
        <w:t>плекса работ, ведущих к полной замене оборудования на новое, более производительное с изменением или без изменения технических параметров, проводимое без реконструкции объекта капитального строительства.</w:t>
      </w:r>
    </w:p>
    <w:p w14:paraId="076F0FD9" w14:textId="77777777" w:rsidR="00645B12" w:rsidRDefault="00622334">
      <w:pPr>
        <w:pStyle w:val="affe"/>
        <w:numPr>
          <w:ilvl w:val="1"/>
          <w:numId w:val="6"/>
        </w:numPr>
        <w:spacing w:line="276" w:lineRule="auto"/>
        <w:ind w:left="0" w:right="21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Установка (энергоустановка)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 комплекс взаимосвязан</w:t>
      </w:r>
      <w:r>
        <w:rPr>
          <w:rFonts w:ascii="Times New Roman" w:hAnsi="Times New Roman" w:cs="Times New Roman"/>
          <w:sz w:val="28"/>
          <w:szCs w:val="28"/>
        </w:rPr>
        <w:t>ного основного оборудования и обеспечивающего его работу вспомогательного оборудования, предназначенного для производства, преобразования и передачи тепловой и/или электрической энергии, за исключением устройств релейной защиты и автоматики.</w:t>
      </w:r>
    </w:p>
    <w:p w14:paraId="4ABF9CC5" w14:textId="77777777" w:rsidR="00645B12" w:rsidRDefault="00622334">
      <w:pPr>
        <w:pStyle w:val="affe"/>
        <w:numPr>
          <w:ilvl w:val="1"/>
          <w:numId w:val="6"/>
        </w:numPr>
        <w:spacing w:line="276" w:lineRule="auto"/>
        <w:ind w:left="0" w:right="208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Энергообъект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объект по производству электрической энергии, в том числе функционирующий в режиме комбинированной выработки электрической и тепловой энергии.</w:t>
      </w:r>
    </w:p>
    <w:p w14:paraId="33EE2076" w14:textId="77777777" w:rsidR="00645B12" w:rsidRDefault="00622334">
      <w:pPr>
        <w:pStyle w:val="affe"/>
        <w:numPr>
          <w:ilvl w:val="1"/>
          <w:numId w:val="6"/>
        </w:numPr>
        <w:spacing w:line="276" w:lineRule="auto"/>
        <w:ind w:left="0" w:right="208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Энергоблок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часть тепловой электрической станции, представляющая собой технологический комплекс для производств</w:t>
      </w:r>
      <w:r>
        <w:rPr>
          <w:rFonts w:ascii="Times New Roman" w:hAnsi="Times New Roman" w:cs="Times New Roman"/>
          <w:sz w:val="28"/>
          <w:szCs w:val="28"/>
        </w:rPr>
        <w:t xml:space="preserve">а электроэнергии, </w:t>
      </w:r>
      <w:r>
        <w:rPr>
          <w:rFonts w:ascii="Times New Roman" w:hAnsi="Times New Roman" w:cs="Times New Roman"/>
          <w:sz w:val="28"/>
          <w:szCs w:val="28"/>
        </w:rPr>
        <w:lastRenderedPageBreak/>
        <w:t>включающий в себя паровой котел или котел-утилизатор, паровую и (или) газовую турбины, генератор, трансформатор и вспомогательное оборудование.</w:t>
      </w:r>
    </w:p>
    <w:p w14:paraId="5160221D" w14:textId="77777777" w:rsidR="00645B12" w:rsidRDefault="00622334">
      <w:pPr>
        <w:pStyle w:val="1"/>
        <w:numPr>
          <w:ilvl w:val="0"/>
          <w:numId w:val="5"/>
        </w:numPr>
        <w:spacing w:line="276" w:lineRule="auto"/>
        <w:ind w:left="0" w:firstLine="709"/>
      </w:pPr>
      <w:bookmarkStart w:id="8" w:name="_Toc114241531"/>
      <w:r>
        <w:t>Сокращения</w:t>
      </w:r>
      <w:bookmarkEnd w:id="8"/>
    </w:p>
    <w:p w14:paraId="700984CE" w14:textId="77777777" w:rsidR="00645B12" w:rsidRDefault="00622334">
      <w:pPr>
        <w:spacing w:line="276" w:lineRule="auto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  Методических указаниях применены следующие сокращения:</w:t>
      </w:r>
    </w:p>
    <w:p w14:paraId="3838BD9C" w14:textId="77777777" w:rsidR="00645B12" w:rsidRDefault="00622334">
      <w:pPr>
        <w:widowControl/>
        <w:spacing w:after="120" w:line="276" w:lineRule="auto"/>
        <w:ind w:firstLine="709"/>
        <w:jc w:val="both"/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/>
          <w:color w:val="auto"/>
          <w:sz w:val="28"/>
          <w:szCs w:val="28"/>
          <w:lang w:eastAsia="en-US"/>
        </w:rPr>
        <w:t>АСУ ТП</w:t>
      </w: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 w:bidi="ar-SA"/>
        </w:rPr>
        <w:t xml:space="preserve">– </w:t>
      </w: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>автоматизированные системы управления технологическими процессами.</w:t>
      </w:r>
    </w:p>
    <w:p w14:paraId="73CEDD5D" w14:textId="77777777" w:rsidR="00645B12" w:rsidRDefault="00622334">
      <w:pPr>
        <w:widowControl/>
        <w:spacing w:after="120" w:line="276" w:lineRule="auto"/>
        <w:ind w:firstLine="709"/>
        <w:jc w:val="both"/>
        <w:rPr>
          <w:rFonts w:ascii="Times New Roman" w:eastAsiaTheme="minorHAnsi" w:hAnsi="Times New Roman" w:cstheme="minorBidi"/>
          <w:b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/>
          <w:color w:val="auto"/>
          <w:sz w:val="28"/>
          <w:szCs w:val="28"/>
          <w:lang w:eastAsia="en-US"/>
        </w:rPr>
        <w:t xml:space="preserve">ГТУ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–</w:t>
      </w:r>
      <w:r>
        <w:rPr>
          <w:rFonts w:ascii="Times New Roman" w:eastAsiaTheme="minorHAnsi" w:hAnsi="Times New Roman" w:cstheme="minorBidi"/>
          <w:b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>газотурбинная установка.</w:t>
      </w:r>
    </w:p>
    <w:p w14:paraId="620F34DD" w14:textId="77777777" w:rsidR="00645B12" w:rsidRDefault="00622334">
      <w:pPr>
        <w:widowControl/>
        <w:spacing w:after="120" w:line="276" w:lineRule="auto"/>
        <w:ind w:firstLine="709"/>
        <w:jc w:val="both"/>
        <w:rPr>
          <w:rFonts w:ascii="Times New Roman" w:eastAsiaTheme="minorHAnsi" w:hAnsi="Times New Roman" w:cstheme="minorBidi"/>
          <w:b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/>
          <w:color w:val="auto"/>
          <w:sz w:val="28"/>
          <w:szCs w:val="28"/>
          <w:lang w:eastAsia="en-US"/>
        </w:rPr>
        <w:t xml:space="preserve">ПГУ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–</w:t>
      </w:r>
      <w:r>
        <w:rPr>
          <w:rFonts w:ascii="Times New Roman" w:eastAsiaTheme="minorHAnsi" w:hAnsi="Times New Roman" w:cstheme="minorBidi"/>
          <w:b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>парогазовая установка.</w:t>
      </w:r>
    </w:p>
    <w:p w14:paraId="7C6BFAB1" w14:textId="77777777" w:rsidR="00645B12" w:rsidRDefault="00622334">
      <w:pPr>
        <w:widowControl/>
        <w:spacing w:after="120" w:line="276" w:lineRule="auto"/>
        <w:ind w:firstLine="709"/>
        <w:jc w:val="both"/>
        <w:rPr>
          <w:rFonts w:ascii="Times New Roman" w:eastAsiaTheme="minorHAnsi" w:hAnsi="Times New Roman" w:cstheme="minorBidi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theme="minorBidi"/>
          <w:b/>
          <w:color w:val="auto"/>
          <w:sz w:val="28"/>
          <w:szCs w:val="28"/>
          <w:lang w:eastAsia="en-US" w:bidi="ar-SA"/>
        </w:rPr>
        <w:t>ЗиС</w:t>
      </w: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 w:bidi="ar-SA"/>
        </w:rPr>
        <w:t xml:space="preserve"> – здания и сооружения.</w:t>
      </w:r>
    </w:p>
    <w:p w14:paraId="557D5488" w14:textId="77777777" w:rsidR="00645B12" w:rsidRDefault="00622334">
      <w:pPr>
        <w:widowControl/>
        <w:spacing w:after="120" w:line="276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Theme="minorHAnsi" w:hAnsi="Times New Roman" w:cstheme="minorBidi"/>
          <w:b/>
          <w:color w:val="auto"/>
          <w:sz w:val="28"/>
          <w:szCs w:val="28"/>
          <w:lang w:eastAsia="en-US"/>
        </w:rPr>
        <w:t>РЗА</w:t>
      </w: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 w:bidi="ar-SA"/>
        </w:rPr>
        <w:t xml:space="preserve">– </w:t>
      </w: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>релейная защита и автоматика</w:t>
      </w:r>
      <w:commentRangeStart w:id="9"/>
      <w:r>
        <w:rPr>
          <w:rFonts w:ascii="Times New Roman" w:hAnsi="Times New Roman" w:cs="Times New Roman"/>
          <w:spacing w:val="-2"/>
          <w:sz w:val="28"/>
          <w:szCs w:val="28"/>
        </w:rPr>
        <w:t>.</w:t>
      </w:r>
      <w:commentRangeEnd w:id="9"/>
      <w:r>
        <w:commentReference w:id="9"/>
      </w:r>
    </w:p>
    <w:p w14:paraId="38471AB2" w14:textId="77777777" w:rsidR="00645B12" w:rsidRDefault="00622334">
      <w:pPr>
        <w:widowControl/>
        <w:spacing w:after="120" w:line="276" w:lineRule="auto"/>
        <w:ind w:firstLine="709"/>
        <w:jc w:val="both"/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/>
          <w:color w:val="auto"/>
          <w:sz w:val="28"/>
          <w:szCs w:val="28"/>
          <w:lang w:eastAsia="en-US"/>
        </w:rPr>
        <w:t>СДТУ</w:t>
      </w: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 w:bidi="ar-SA"/>
        </w:rPr>
        <w:t>–</w:t>
      </w: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 xml:space="preserve"> средства диспетчерско-технологического управления.</w:t>
      </w:r>
    </w:p>
    <w:p w14:paraId="1AD7F728" w14:textId="77777777" w:rsidR="00645B12" w:rsidRDefault="00622334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ТОиР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техническое обслуживание и ремонт. </w:t>
      </w:r>
    </w:p>
    <w:p w14:paraId="6A3180DC" w14:textId="77777777" w:rsidR="00645B12" w:rsidRDefault="00622334">
      <w:pPr>
        <w:widowControl/>
        <w:spacing w:after="120" w:line="276" w:lineRule="auto"/>
        <w:ind w:firstLine="709"/>
        <w:jc w:val="both"/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/>
          <w:color w:val="auto"/>
          <w:sz w:val="28"/>
          <w:szCs w:val="28"/>
          <w:lang w:eastAsia="en-US"/>
        </w:rPr>
        <w:t>ТАИ</w:t>
      </w: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 w:bidi="ar-SA"/>
        </w:rPr>
        <w:t>–</w:t>
      </w: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/>
        </w:rPr>
        <w:t xml:space="preserve"> тепловая автоматика и измерения.</w:t>
      </w:r>
    </w:p>
    <w:p w14:paraId="08297521" w14:textId="77777777" w:rsidR="00645B12" w:rsidRDefault="00622334">
      <w:pPr>
        <w:widowControl/>
        <w:spacing w:after="120" w:line="276" w:lineRule="auto"/>
        <w:ind w:firstLine="709"/>
        <w:jc w:val="both"/>
        <w:rPr>
          <w:rFonts w:ascii="Times New Roman" w:eastAsiaTheme="minorHAnsi" w:hAnsi="Times New Roman" w:cstheme="minorBidi"/>
          <w:color w:val="auto"/>
          <w:sz w:val="28"/>
          <w:szCs w:val="28"/>
          <w:lang w:val="en-US" w:eastAsia="en-US"/>
        </w:rPr>
      </w:pPr>
      <w:r>
        <w:rPr>
          <w:rFonts w:ascii="Times New Roman" w:eastAsiaTheme="minorHAnsi" w:hAnsi="Times New Roman" w:cstheme="minorBidi"/>
          <w:b/>
          <w:color w:val="auto"/>
          <w:sz w:val="28"/>
          <w:szCs w:val="28"/>
          <w:lang w:val="en-US" w:eastAsia="en-US"/>
        </w:rPr>
        <w:t>ТП</w:t>
      </w:r>
      <w:r>
        <w:rPr>
          <w:rFonts w:ascii="Times New Roman" w:eastAsiaTheme="minorHAnsi" w:hAnsi="Times New Roman" w:cstheme="minorBidi"/>
          <w:color w:val="auto"/>
          <w:sz w:val="28"/>
          <w:szCs w:val="28"/>
          <w:lang w:val="en-US" w:eastAsia="en-US"/>
        </w:rPr>
        <w:t xml:space="preserve"> – трансформаторная подстанция.</w:t>
      </w:r>
    </w:p>
    <w:p w14:paraId="397F3A78" w14:textId="77777777" w:rsidR="00645B12" w:rsidRDefault="00622334">
      <w:pPr>
        <w:pStyle w:val="1"/>
        <w:numPr>
          <w:ilvl w:val="0"/>
          <w:numId w:val="5"/>
        </w:numPr>
        <w:spacing w:line="276" w:lineRule="auto"/>
        <w:ind w:firstLine="349"/>
      </w:pPr>
      <w:bookmarkStart w:id="10" w:name="_Toc114241532"/>
      <w:r>
        <w:t>Основные требования к организации ТОиР</w:t>
      </w:r>
      <w:bookmarkEnd w:id="10"/>
    </w:p>
    <w:p w14:paraId="60F2F25F" w14:textId="77777777" w:rsidR="00645B12" w:rsidRDefault="00622334">
      <w:pPr>
        <w:pStyle w:val="afb"/>
        <w:numPr>
          <w:ilvl w:val="1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осуществления ремонтной деятельности в отношении энергоустановок, оборудования и ЗиС применяются:</w:t>
      </w:r>
    </w:p>
    <w:p w14:paraId="63490C1D" w14:textId="77777777" w:rsidR="00645B12" w:rsidRDefault="00622334">
      <w:pPr>
        <w:pStyle w:val="afb"/>
        <w:numPr>
          <w:ilvl w:val="0"/>
          <w:numId w:val="8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техническое обслуживание;</w:t>
      </w:r>
    </w:p>
    <w:p w14:paraId="04629A11" w14:textId="77777777" w:rsidR="00645B12" w:rsidRDefault="00622334">
      <w:pPr>
        <w:pStyle w:val="afb"/>
        <w:numPr>
          <w:ilvl w:val="0"/>
          <w:numId w:val="8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ремонт.</w:t>
      </w:r>
    </w:p>
    <w:p w14:paraId="55BD365F" w14:textId="77777777" w:rsidR="00645B12" w:rsidRDefault="00622334">
      <w:pPr>
        <w:pStyle w:val="afb"/>
        <w:numPr>
          <w:ilvl w:val="1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commentRangeStart w:id="11"/>
      <w:commentRangeStart w:id="12"/>
      <w:r>
        <w:rPr>
          <w:rFonts w:ascii="Times New Roman" w:hAnsi="Times New Roman" w:cs="Times New Roman"/>
          <w:sz w:val="28"/>
          <w:szCs w:val="28"/>
        </w:rPr>
        <w:t>Виды ремонта, которые должны проводиться для энергоустановок, оборудования и ЗиС:</w:t>
      </w:r>
    </w:p>
    <w:p w14:paraId="56DBBD31" w14:textId="77777777" w:rsidR="00645B12" w:rsidRDefault="00622334">
      <w:pPr>
        <w:pStyle w:val="afb"/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плановые ремонты:</w:t>
      </w:r>
    </w:p>
    <w:p w14:paraId="46F5E31B" w14:textId="77777777" w:rsidR="00645B12" w:rsidRDefault="00622334">
      <w:pPr>
        <w:pStyle w:val="afb"/>
        <w:numPr>
          <w:ilvl w:val="0"/>
          <w:numId w:val="7"/>
        </w:numPr>
        <w:spacing w:line="276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планово-предупредительный ремонт</w:t>
      </w:r>
      <w:r>
        <w:rPr>
          <w:rFonts w:ascii="Times New Roman" w:hAnsi="Times New Roman" w:cs="Times New Roman"/>
          <w:sz w:val="28"/>
          <w:szCs w:val="28"/>
        </w:rPr>
        <w:t>, выполняемый с периодичностью, установленной в ремонтной документации, указанной в пункте 17 Правил ТОиР, в объеме, определяемом по типовому перечню ремонтных работ с учетом фактического технического состояния и включающий выполнение дополнительных сверхт</w:t>
      </w:r>
      <w:r>
        <w:rPr>
          <w:rFonts w:ascii="Times New Roman" w:hAnsi="Times New Roman" w:cs="Times New Roman"/>
          <w:sz w:val="28"/>
          <w:szCs w:val="28"/>
        </w:rPr>
        <w:t>иповых ремонтных работ для устранения дефектов (в том числе выявленных в процессе эксплуатации, не устраненных по результатам предыдущих ремонтов, установленных предписаниями органов государственного надзора);</w:t>
      </w:r>
    </w:p>
    <w:p w14:paraId="621668A2" w14:textId="77777777" w:rsidR="00645B12" w:rsidRDefault="00622334">
      <w:pPr>
        <w:pStyle w:val="afb"/>
        <w:numPr>
          <w:ilvl w:val="0"/>
          <w:numId w:val="7"/>
        </w:numPr>
        <w:spacing w:line="276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ремонт по техническому состоянию;</w:t>
      </w:r>
    </w:p>
    <w:p w14:paraId="10B9094A" w14:textId="77777777" w:rsidR="00645B12" w:rsidRDefault="00622334">
      <w:pPr>
        <w:pStyle w:val="afb"/>
        <w:spacing w:line="276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б) неплановы</w:t>
      </w:r>
      <w:r>
        <w:rPr>
          <w:rFonts w:ascii="Times New Roman" w:hAnsi="Times New Roman" w:cs="Times New Roman"/>
          <w:sz w:val="28"/>
          <w:szCs w:val="28"/>
        </w:rPr>
        <w:t>й ремонт, предусмотренный годовым (месячным) графиком ремонта. Неплановый ремонт проводится с целью устранения последствий неисправностей или дефектов, влияющих на нормальную и безопасную эксплуатацию, а также по результатам контроля технического состояния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5A607B8" w14:textId="77777777" w:rsidR="00645B12" w:rsidRDefault="00622334">
      <w:pPr>
        <w:pStyle w:val="afb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аварийный ремонт, проводимый в целях устранения последствий аварии на оборудовании для восстановления его работоспособности.</w:t>
      </w:r>
      <w:commentRangeEnd w:id="11"/>
      <w:commentRangeEnd w:id="12"/>
      <w:r>
        <w:commentReference w:id="11"/>
      </w:r>
      <w:r>
        <w:commentReference w:id="12"/>
      </w:r>
    </w:p>
    <w:p w14:paraId="76D773C9" w14:textId="77777777" w:rsidR="00645B12" w:rsidRDefault="00622334">
      <w:pPr>
        <w:pStyle w:val="afb"/>
        <w:spacing w:line="276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Вне зависимости от выбранного вида организации планового ремонта (планово-предупредительный ремонт или ремонт по техниче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скому состоянию) предложения о выводе ЛЭП, оборудования и устройств, относящихся к объектам диспетчеризации, в ремонт, направляемые в диспетчерские центры субъекта оперативно-диспетчерского управления для формирования сводных годовых и месячных графиков ре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монта объектов диспетчеризации, должны представляться Обществом/ПО субъекту оперативно-диспетчерского управления в порядке и в сроки, установленные </w:t>
      </w:r>
      <w:hyperlink r:id="rId10" w:tooltip="https://login.consultant.ru/link/?req=doc&amp;base=LAW&amp;n=469464&amp;dst=100036" w:history="1">
        <w:r>
          <w:rPr>
            <w:rFonts w:ascii="Times New Roman" w:eastAsia="Calibri" w:hAnsi="Times New Roman" w:cs="Times New Roman"/>
            <w:sz w:val="28"/>
            <w:szCs w:val="28"/>
            <w:lang w:bidi="ar-SA"/>
          </w:rPr>
          <w:t>Правилами</w:t>
        </w:r>
      </w:hyperlink>
      <w:r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 вывода объектов электроэнергетики в ремонт и из эксплуатации, утвержденными </w:t>
      </w:r>
      <w:r>
        <w:rPr>
          <w:rFonts w:ascii="Times New Roman" w:hAnsi="Times New Roman" w:cs="Times New Roman"/>
          <w:sz w:val="28"/>
          <w:szCs w:val="28"/>
        </w:rPr>
        <w:t>Постановлением</w:t>
      </w:r>
      <w:r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 № 86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4281ED0A" w14:textId="77777777" w:rsidR="00645B12" w:rsidRDefault="00622334">
      <w:pPr>
        <w:pStyle w:val="afb"/>
        <w:spacing w:line="276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Разработка Обществом/ПО годовых и месячных графиков ремонта, предусмотренных </w:t>
      </w:r>
      <w:r>
        <w:rPr>
          <w:rFonts w:ascii="Times New Roman" w:hAnsi="Times New Roman" w:cs="Times New Roman"/>
          <w:sz w:val="28"/>
          <w:szCs w:val="28"/>
        </w:rPr>
        <w:t>Правилами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ТОиР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, должна осуществляться:</w:t>
      </w:r>
    </w:p>
    <w:p w14:paraId="0D6F7EC3" w14:textId="77777777" w:rsidR="00645B12" w:rsidRDefault="00622334">
      <w:pPr>
        <w:pStyle w:val="afb"/>
        <w:numPr>
          <w:ilvl w:val="0"/>
          <w:numId w:val="7"/>
        </w:numPr>
        <w:spacing w:line="276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отношении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ЛЭП, оборудования и устройств, относящихся к объектам диспетчеризации, а также ЛЭП, оборудования и устройств, не относящихся к объектам диспетчеризации, вывод в ремонт которых приводит к изменению технологических параме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тров, отнесенных к объектам диспетчеризации, - на основании сводных годового и месячных графиков ремонта объектов диспетчеризации, утвержденных субъектом оперативно-диспетчерского управления. Сроки, объемы, виды ремонта и технического обслуживания ЛЭП, обо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рудования и устройств, указываемые в разрабатываемых Обществом/ПО графиках ремонта, должны определяться в соответствии со сводными годовым и месячными графиками ремонта объектов диспетчеризации, утвержденными субъектом оперативно-диспетчерского управления;</w:t>
      </w:r>
    </w:p>
    <w:p w14:paraId="095EC86C" w14:textId="77777777" w:rsidR="00645B12" w:rsidRDefault="00622334">
      <w:pPr>
        <w:pStyle w:val="afb"/>
        <w:numPr>
          <w:ilvl w:val="0"/>
          <w:numId w:val="7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отношении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ЛЭП, оборудования и устройств, не относящихся к объектам диспетчеризации, - Обществом/ПО самостоятельно с соблюдением требований Правил ТОиР.</w:t>
      </w:r>
    </w:p>
    <w:p w14:paraId="143B98F3" w14:textId="77777777" w:rsidR="00645B12" w:rsidRDefault="00622334">
      <w:pPr>
        <w:pStyle w:val="afb"/>
        <w:numPr>
          <w:ilvl w:val="1"/>
          <w:numId w:val="5"/>
        </w:numPr>
        <w:spacing w:line="276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Основным видом ремонта для основного и вспомогательного оборудования является планово-предупредительн</w:t>
      </w:r>
      <w:r>
        <w:rPr>
          <w:rFonts w:ascii="Times New Roman" w:hAnsi="Times New Roman" w:cs="Times New Roman"/>
          <w:sz w:val="28"/>
          <w:szCs w:val="28"/>
        </w:rPr>
        <w:t>ый ремонт.</w:t>
      </w:r>
    </w:p>
    <w:p w14:paraId="4D676137" w14:textId="77777777" w:rsidR="00645B12" w:rsidRDefault="00622334">
      <w:pPr>
        <w:pStyle w:val="afb"/>
        <w:numPr>
          <w:ilvl w:val="1"/>
          <w:numId w:val="5"/>
        </w:numPr>
        <w:spacing w:line="276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При составлении графика ремонтов энергоустановок, оборудования и ЗиС учитывается следующее:</w:t>
      </w:r>
    </w:p>
    <w:p w14:paraId="12096B00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виды ремонтов и их периодичность должны соответствовать Правилам ТОиР и/или ремонтной документации, указанной в пункте 17 Правил ТОиР. При этом капитальн</w:t>
      </w:r>
      <w:r>
        <w:rPr>
          <w:rFonts w:ascii="Times New Roman" w:hAnsi="Times New Roman" w:cs="Times New Roman"/>
          <w:sz w:val="28"/>
          <w:szCs w:val="28"/>
        </w:rPr>
        <w:t>ый ремонт энергоблока или установки должен производиться в сроки, соответствующие срокам исчерпания нормативного межремонтного ресурса;</w:t>
      </w:r>
    </w:p>
    <w:p w14:paraId="0E5AA7AF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при наличии условий, установленных локальными нормативными актами Общества/ПО, допускается увеличение ресурса сверх норм</w:t>
      </w:r>
      <w:r>
        <w:rPr>
          <w:rFonts w:ascii="Times New Roman" w:hAnsi="Times New Roman" w:cs="Times New Roman"/>
          <w:sz w:val="28"/>
          <w:szCs w:val="28"/>
        </w:rPr>
        <w:t>ативного на величину не более половины средней годовой наработки энергоблока или установки;</w:t>
      </w:r>
    </w:p>
    <w:p w14:paraId="46DF9F65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 случаях, если календарная продолжительность ремонтного цикла превышает 8 лет, по истечении 8 лет с даты окончания последнего капитального ремонта должно принимать</w:t>
      </w:r>
      <w:r>
        <w:rPr>
          <w:rFonts w:ascii="Times New Roman" w:hAnsi="Times New Roman" w:cs="Times New Roman"/>
          <w:sz w:val="28"/>
          <w:szCs w:val="28"/>
        </w:rPr>
        <w:t>ся согласованное с организацией-изготовителем оборудования и (или) экспертной организацией, аккредитованной в соответствии с законодательством Российской Федерации об аккредитации в национальной системе аккредитации, одно из следующих решений:</w:t>
      </w:r>
    </w:p>
    <w:p w14:paraId="0BF2AFB9" w14:textId="77777777" w:rsidR="00645B12" w:rsidRDefault="00622334">
      <w:pPr>
        <w:pStyle w:val="ConsPlusNormal"/>
        <w:spacing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а) о дальней</w:t>
      </w:r>
      <w:r>
        <w:rPr>
          <w:rFonts w:ascii="Times New Roman" w:hAnsi="Times New Roman" w:cs="Times New Roman"/>
          <w:sz w:val="28"/>
          <w:szCs w:val="28"/>
        </w:rPr>
        <w:t>шей эксплуатации и изменении действующей структуры и продолжительности ремонтного цикла до следующего капитального ремонта;</w:t>
      </w:r>
    </w:p>
    <w:p w14:paraId="784C115D" w14:textId="77777777" w:rsidR="00645B12" w:rsidRDefault="00622334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 прекращении дальнейшей эксплуатации и проведении капитального ремонта;</w:t>
      </w:r>
    </w:p>
    <w:p w14:paraId="19430FBA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планируемая сверхнормативная продолжительность ремонта д</w:t>
      </w:r>
      <w:r>
        <w:rPr>
          <w:rFonts w:ascii="Times New Roman" w:hAnsi="Times New Roman" w:cs="Times New Roman"/>
          <w:sz w:val="28"/>
          <w:szCs w:val="28"/>
        </w:rPr>
        <w:t>олжна быть обоснована соответствующими документами (ведомостями объемов работ, расчетами трудозатрат, сетевыми графиками и пояснительной запиской);</w:t>
      </w:r>
    </w:p>
    <w:p w14:paraId="3CBF1EA0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ремонта для энергообъектов, относящихся к объектам диспетчеризации, формируется и утверждается технич</w:t>
      </w:r>
      <w:r>
        <w:rPr>
          <w:rFonts w:ascii="Times New Roman" w:hAnsi="Times New Roman" w:cs="Times New Roman"/>
          <w:sz w:val="28"/>
          <w:szCs w:val="28"/>
        </w:rPr>
        <w:t>еским руководителем энергообъекта на основании сводного графика ремонтов объектов диспетчеризации, утвержденного субъектом оперативно-диспетчерского управления;</w:t>
      </w:r>
    </w:p>
    <w:p w14:paraId="0B06A19E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ремонта для оборудования, не являющегося объектами диспетчеризации, утверждае</w:t>
      </w:r>
      <w:r>
        <w:rPr>
          <w:rFonts w:ascii="Times New Roman" w:hAnsi="Times New Roman" w:cs="Times New Roman"/>
          <w:sz w:val="28"/>
          <w:szCs w:val="28"/>
        </w:rPr>
        <w:t>тся техническим руководителем энергобъекта самостоятельно с соблюдением Правил ТОиР;</w:t>
      </w:r>
    </w:p>
    <w:p w14:paraId="1872D470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графике для каждого вида оборудования должны быть представлены планируемые текущие, средние и капитальные ремонты основного оборудования (</w:t>
      </w:r>
      <w:commentRangeStart w:id="13"/>
      <w:r>
        <w:rPr>
          <w:rFonts w:ascii="Times New Roman" w:hAnsi="Times New Roman" w:cs="Times New Roman"/>
          <w:sz w:val="28"/>
          <w:szCs w:val="28"/>
        </w:rPr>
        <w:t>паровой котел, котел-утилизатор</w:t>
      </w:r>
      <w:r>
        <w:rPr>
          <w:rFonts w:ascii="Times New Roman" w:hAnsi="Times New Roman" w:cs="Times New Roman"/>
          <w:sz w:val="28"/>
          <w:szCs w:val="28"/>
        </w:rPr>
        <w:t>, паровая турбина, газовая турбина, турбогенератор, трансформатор</w:t>
      </w:r>
      <w:commentRangeEnd w:id="13"/>
      <w:r>
        <w:commentReference w:id="13"/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794B0386" w14:textId="77777777" w:rsidR="00645B12" w:rsidRDefault="00622334">
      <w:pPr>
        <w:pStyle w:val="afb"/>
        <w:numPr>
          <w:ilvl w:val="1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commentRangeStart w:id="14"/>
      <w:commentRangeStart w:id="15"/>
      <w:r>
        <w:rPr>
          <w:rFonts w:ascii="Times New Roman" w:hAnsi="Times New Roman" w:cs="Times New Roman"/>
          <w:sz w:val="28"/>
          <w:szCs w:val="28"/>
        </w:rPr>
        <w:lastRenderedPageBreak/>
        <w:t>Применение ремонта оборудования по техническому состоянию устанавливается решением технического руководителя энергообъекта в соответствии с порядком и требованиями Правил ТОиР и СТО Рус</w:t>
      </w:r>
      <w:r>
        <w:rPr>
          <w:rFonts w:ascii="Times New Roman" w:hAnsi="Times New Roman" w:cs="Times New Roman"/>
          <w:sz w:val="28"/>
          <w:szCs w:val="28"/>
        </w:rPr>
        <w:t xml:space="preserve">Гидро 02.01.62-2021. </w:t>
      </w:r>
      <w:commentRangeEnd w:id="14"/>
      <w:commentRangeEnd w:id="15"/>
      <w:r>
        <w:commentReference w:id="14"/>
      </w:r>
      <w:r>
        <w:commentReference w:id="15"/>
      </w:r>
    </w:p>
    <w:p w14:paraId="6694AEE8" w14:textId="77777777" w:rsidR="00645B12" w:rsidRDefault="00622334">
      <w:pPr>
        <w:pStyle w:val="afb"/>
        <w:numPr>
          <w:ilvl w:val="1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формировании объемов работ для капитального ремонта оборудования и отсутствии типовых ведомостей на энергообъекте рекомендуется использовать приложение № 2 к Методическим указаниям.</w:t>
      </w:r>
    </w:p>
    <w:p w14:paraId="7106F370" w14:textId="77777777" w:rsidR="00645B12" w:rsidRDefault="00622334">
      <w:pPr>
        <w:pStyle w:val="afb"/>
        <w:numPr>
          <w:ilvl w:val="1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технических воздействий на об</w:t>
      </w:r>
      <w:r>
        <w:rPr>
          <w:rFonts w:ascii="Times New Roman" w:hAnsi="Times New Roman" w:cs="Times New Roman"/>
          <w:sz w:val="28"/>
          <w:szCs w:val="28"/>
        </w:rPr>
        <w:t>орудовании в производственных программах ТОиР должно осуществляться с учетом оценки технического состояния в соответствии с Приказом № 676 и приоритетности мероприятий, требования к которым изложены в приложении № 5 к Методическим указаниям.</w:t>
      </w:r>
    </w:p>
    <w:p w14:paraId="32B604E0" w14:textId="77777777" w:rsidR="00645B12" w:rsidRDefault="00622334">
      <w:pPr>
        <w:pStyle w:val="afb"/>
        <w:numPr>
          <w:ilvl w:val="1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р</w:t>
      </w:r>
      <w:r>
        <w:rPr>
          <w:rFonts w:ascii="Times New Roman" w:hAnsi="Times New Roman" w:cs="Times New Roman"/>
          <w:sz w:val="28"/>
          <w:szCs w:val="28"/>
        </w:rPr>
        <w:t>емонтов основного, вспомогательного, общестанционного оборудования, ЗиС должно производиться с учетом необходимости выполнения следующих критериев:</w:t>
      </w:r>
    </w:p>
    <w:p w14:paraId="0BE5E284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возможного сокращения суммарного годового ремонтного периода;</w:t>
      </w:r>
    </w:p>
    <w:p w14:paraId="0D2F8CF7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планирования ремонта в</w:t>
      </w:r>
      <w:r>
        <w:rPr>
          <w:rFonts w:ascii="Times New Roman" w:hAnsi="Times New Roman" w:cs="Times New Roman"/>
          <w:sz w:val="28"/>
          <w:szCs w:val="28"/>
        </w:rPr>
        <w:t xml:space="preserve"> части объемов ремонтного снижения мощности, состава и параметров оборудования с учетом особенностей различных погодных периодов года и периода паводка;</w:t>
      </w:r>
    </w:p>
    <w:p w14:paraId="743F9D3E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возможного сокращения суммарного годового ремонтного снижения мощности, обусловленного ремо</w:t>
      </w:r>
      <w:r>
        <w:rPr>
          <w:rFonts w:ascii="Times New Roman" w:hAnsi="Times New Roman" w:cs="Times New Roman"/>
          <w:sz w:val="28"/>
          <w:szCs w:val="28"/>
        </w:rPr>
        <w:t>нтом вспомогательного, общестанционного оборудования, ЗиС, в том числе минимизации времени нахождения оборудования в вынужденном простое, путем совмещения проведения указанного ремонта по времени с ремонтом соответствующего основного оборудования;</w:t>
      </w:r>
    </w:p>
    <w:p w14:paraId="47805899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совмещен</w:t>
      </w:r>
      <w:r>
        <w:rPr>
          <w:rFonts w:ascii="Times New Roman" w:hAnsi="Times New Roman" w:cs="Times New Roman"/>
          <w:sz w:val="28"/>
          <w:szCs w:val="28"/>
        </w:rPr>
        <w:t>ие ремонта котельного оборудования, работающего на главный паропровод очереди электростанции, с ремонтом генерирующего оборудования той же очереди для тепловых электростанций с поперечными связями по пару;</w:t>
      </w:r>
    </w:p>
    <w:p w14:paraId="21D3AFD7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обеспечение приоритетного учета при планировании р</w:t>
      </w:r>
      <w:r>
        <w:rPr>
          <w:rFonts w:ascii="Times New Roman" w:hAnsi="Times New Roman" w:cs="Times New Roman"/>
          <w:sz w:val="28"/>
          <w:szCs w:val="28"/>
        </w:rPr>
        <w:t xml:space="preserve">емонтов оборудования электростанций основного технологического оборудования, находящегося </w:t>
      </w:r>
      <w:commentRangeStart w:id="16"/>
      <w:commentRangeStart w:id="17"/>
      <w:r>
        <w:rPr>
          <w:rFonts w:ascii="Times New Roman" w:hAnsi="Times New Roman" w:cs="Times New Roman"/>
          <w:sz w:val="28"/>
          <w:szCs w:val="28"/>
        </w:rPr>
        <w:t xml:space="preserve">в критическом или неудовлетворительном состоянии, </w:t>
      </w:r>
      <w:commentRangeEnd w:id="16"/>
      <w:commentRangeEnd w:id="17"/>
      <w:r>
        <w:commentReference w:id="16"/>
      </w:r>
      <w:r>
        <w:commentReference w:id="17"/>
      </w:r>
      <w:r>
        <w:rPr>
          <w:rFonts w:ascii="Times New Roman" w:hAnsi="Times New Roman" w:cs="Times New Roman"/>
          <w:sz w:val="28"/>
          <w:szCs w:val="28"/>
        </w:rPr>
        <w:t xml:space="preserve">установленном по результатам оценки технического состояния, выполненной в соответствии с </w:t>
      </w:r>
      <w:hyperlink r:id="rId11" w:tooltip="https://login.consultant.ru/link/?req=doc&amp;base=LAW&amp;n=353238&amp;dst=100009" w:history="1">
        <w:r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оценки технического состояния основного технологиче</w:t>
      </w:r>
      <w:r>
        <w:rPr>
          <w:rFonts w:ascii="Times New Roman" w:hAnsi="Times New Roman" w:cs="Times New Roman"/>
          <w:sz w:val="28"/>
          <w:szCs w:val="28"/>
        </w:rPr>
        <w:lastRenderedPageBreak/>
        <w:t>ского оборудования и линий электро</w:t>
      </w:r>
      <w:r>
        <w:rPr>
          <w:rFonts w:ascii="Times New Roman" w:hAnsi="Times New Roman" w:cs="Times New Roman"/>
          <w:sz w:val="28"/>
          <w:szCs w:val="28"/>
        </w:rPr>
        <w:t>передачи электрических станций и электрических сетей, утвержденной Приказом № 676, по отношению к оборудованию, находящемуся в ином техническом состоянии (удовлетворительном, хорошем, очень хорошем).</w:t>
      </w:r>
    </w:p>
    <w:p w14:paraId="14DF2E89" w14:textId="77777777" w:rsidR="00645B12" w:rsidRDefault="00622334">
      <w:pPr>
        <w:pStyle w:val="afb"/>
        <w:numPr>
          <w:ilvl w:val="1"/>
          <w:numId w:val="5"/>
        </w:numPr>
        <w:spacing w:line="276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 состав работ по техническому обслуживанию включаются с</w:t>
      </w:r>
      <w:r>
        <w:rPr>
          <w:rFonts w:ascii="Times New Roman" w:hAnsi="Times New Roman" w:cs="Times New Roman"/>
          <w:sz w:val="28"/>
          <w:szCs w:val="28"/>
        </w:rPr>
        <w:t>ледующие мероприятия:</w:t>
      </w:r>
    </w:p>
    <w:p w14:paraId="51090D1E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обход по графику и визуальный контроль работающего оборудования для оценки его технического состояния и выявления дефектов;</w:t>
      </w:r>
    </w:p>
    <w:p w14:paraId="63491F73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технического состояния оборудования с применением внешних средств контроля или диагностирования, вклю</w:t>
      </w:r>
      <w:r>
        <w:rPr>
          <w:rFonts w:ascii="Times New Roman" w:hAnsi="Times New Roman" w:cs="Times New Roman"/>
          <w:sz w:val="28"/>
          <w:szCs w:val="28"/>
        </w:rPr>
        <w:t>чая контроль переносной аппаратурой зон нагрева, герметичности, вибрации, а также визуальный и измерительный контроль отдельных сборочных единиц оборудования при необходимости, определяемой технологической документацией, с его частичной разборкой;</w:t>
      </w:r>
    </w:p>
    <w:p w14:paraId="074859AB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замена с</w:t>
      </w:r>
      <w:r>
        <w:rPr>
          <w:rFonts w:ascii="Times New Roman" w:hAnsi="Times New Roman" w:cs="Times New Roman"/>
          <w:sz w:val="28"/>
          <w:szCs w:val="28"/>
        </w:rPr>
        <w:t>мотровых стекол, загрузка дроби и шаров, осмотр и замена дефектных бил молотковых мельниц, чистка масляных, мазутных, воздушных и водяных фильтров и отстойников, трубных досок конденсаторов и маслоохладителей;</w:t>
      </w:r>
    </w:p>
    <w:p w14:paraId="7DA4B542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осмотр и проверка механизмов управления, подши</w:t>
      </w:r>
      <w:r>
        <w:rPr>
          <w:rFonts w:ascii="Times New Roman" w:hAnsi="Times New Roman" w:cs="Times New Roman"/>
          <w:sz w:val="28"/>
          <w:szCs w:val="28"/>
        </w:rPr>
        <w:t>пников, приводов арматуры, подтяжка сальников, регулировка обдувочных, дробеструйных, газо- и пневмоимпульсных, ультразвуковых и электроимпульсных аппаратов;</w:t>
      </w:r>
    </w:p>
    <w:p w14:paraId="32CA9166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обдувка поверхностей нагрева, устранение зашлакований, присосов, пылений, парений, утечек воды, ма</w:t>
      </w:r>
      <w:r>
        <w:rPr>
          <w:rFonts w:ascii="Times New Roman" w:hAnsi="Times New Roman" w:cs="Times New Roman"/>
          <w:sz w:val="28"/>
          <w:szCs w:val="28"/>
        </w:rPr>
        <w:t>сла, водорода, азота, газа и мазута, обслуживание водомерных колонок;</w:t>
      </w:r>
    </w:p>
    <w:p w14:paraId="2038C99A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ревизия, чистка и замена элементов щеточно-контактных аппаратов генераторов и электродвигателей;</w:t>
      </w:r>
    </w:p>
    <w:p w14:paraId="3D9AE0BA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очистка смазочных жидкостей с помощью внешних очистительных устройств или замена смазочно</w:t>
      </w:r>
      <w:r>
        <w:rPr>
          <w:rFonts w:ascii="Times New Roman" w:hAnsi="Times New Roman" w:cs="Times New Roman"/>
          <w:sz w:val="28"/>
          <w:szCs w:val="28"/>
        </w:rPr>
        <w:t>го материала;</w:t>
      </w:r>
    </w:p>
    <w:p w14:paraId="79AC19DB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исправности информационно-измерительных систем и СИ, включая их калибровку;</w:t>
      </w:r>
    </w:p>
    <w:p w14:paraId="5A68E20A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наблюдение за опорами, креплениями, указателями положения трубопроводов;</w:t>
      </w:r>
    </w:p>
    <w:p w14:paraId="04B480AA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проверка (испытания) на исправность (работоспособность) оборудования, выполняемая с выводом оборудования из работы или на работающем оборудовании;</w:t>
      </w:r>
    </w:p>
    <w:p w14:paraId="1BB8A3DF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устранение отдельных дефектов, выявленных в результате контроля состояния, проверки (испытаний) на исправно</w:t>
      </w:r>
      <w:r>
        <w:rPr>
          <w:rFonts w:ascii="Times New Roman" w:hAnsi="Times New Roman" w:cs="Times New Roman"/>
          <w:sz w:val="28"/>
          <w:szCs w:val="28"/>
        </w:rPr>
        <w:t>сть (работоспособность);</w:t>
      </w:r>
    </w:p>
    <w:p w14:paraId="157358A3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осмотр и проверка оборудования при нахождении его в резерве или консервации с целью выявления и устранения отклонений от нормального состояния.</w:t>
      </w:r>
    </w:p>
    <w:p w14:paraId="051C28A7" w14:textId="77777777" w:rsidR="00645B12" w:rsidRDefault="00622334">
      <w:pPr>
        <w:pStyle w:val="16"/>
        <w:spacing w:line="288" w:lineRule="auto"/>
        <w:ind w:firstLine="709"/>
        <w:jc w:val="both"/>
        <w:rPr>
          <w:sz w:val="28"/>
          <w:szCs w:val="28"/>
        </w:rPr>
      </w:pPr>
      <w:commentRangeStart w:id="18"/>
      <w:commentRangeStart w:id="19"/>
      <w:r>
        <w:rPr>
          <w:sz w:val="28"/>
          <w:szCs w:val="28"/>
        </w:rPr>
        <w:t>Данный перечень не является исчерпывающим и может быть дополнен на каждом ПО, исходя и</w:t>
      </w:r>
      <w:r>
        <w:rPr>
          <w:sz w:val="28"/>
          <w:szCs w:val="28"/>
        </w:rPr>
        <w:t>з местных инструкций по эксплуатации и особенностей соответствующего производственного объекта.</w:t>
      </w:r>
      <w:commentRangeEnd w:id="18"/>
      <w:commentRangeEnd w:id="19"/>
      <w:r>
        <w:commentReference w:id="18"/>
      </w:r>
      <w:r>
        <w:commentReference w:id="19"/>
      </w:r>
    </w:p>
    <w:p w14:paraId="4765BA3F" w14:textId="77777777" w:rsidR="00645B12" w:rsidRDefault="00622334">
      <w:pPr>
        <w:pStyle w:val="afb"/>
        <w:numPr>
          <w:ilvl w:val="1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организации технического обслуживания должны быть:</w:t>
      </w:r>
    </w:p>
    <w:p w14:paraId="24A6DFCD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установлены состав работ по техническому обслуживанию и периодичность (график) их выполнения по вид</w:t>
      </w:r>
      <w:r>
        <w:rPr>
          <w:rFonts w:ascii="Times New Roman" w:hAnsi="Times New Roman" w:cs="Times New Roman"/>
          <w:sz w:val="28"/>
          <w:szCs w:val="28"/>
        </w:rPr>
        <w:t>ам оборудования установок и технологических систем в соответствии с технологической документацией по организации их эксплуатации и технического обслуживания, разрабатываемой с учетом требований организации-изготовителя оборудования и условий эксплуатации;</w:t>
      </w:r>
    </w:p>
    <w:p w14:paraId="30E477F1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назначены ответственные исполнители работ по техническому обслуживанию из персонала электростанции и персонала привлекаемых к выполнению технического обслуживания организаций-исполнителей;</w:t>
      </w:r>
    </w:p>
    <w:p w14:paraId="47DA226E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оформлены журналы технического обслуживания (на материальном носите</w:t>
      </w:r>
      <w:r>
        <w:rPr>
          <w:rFonts w:ascii="Times New Roman" w:hAnsi="Times New Roman" w:cs="Times New Roman"/>
          <w:sz w:val="28"/>
          <w:szCs w:val="28"/>
        </w:rPr>
        <w:t>ле или в электронной форме) по видам оборудования, в которые следует вносить сведения о выполненных работах, сроках выполнения и исполнителях.</w:t>
      </w:r>
    </w:p>
    <w:p w14:paraId="1667B38D" w14:textId="77777777" w:rsidR="00645B12" w:rsidRDefault="00622334">
      <w:pPr>
        <w:pStyle w:val="afb"/>
        <w:numPr>
          <w:ilvl w:val="1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работ, периодичность и объем технического обслуживания каждой единицы (типового ряда) оборудования должны </w:t>
      </w:r>
      <w:r>
        <w:rPr>
          <w:rFonts w:ascii="Times New Roman" w:hAnsi="Times New Roman" w:cs="Times New Roman"/>
          <w:sz w:val="28"/>
          <w:szCs w:val="28"/>
        </w:rPr>
        <w:t>устанавливаться и утверждаться техническим руководителем энергообъекта.</w:t>
      </w:r>
    </w:p>
    <w:p w14:paraId="235FD6AE" w14:textId="77777777" w:rsidR="00645B12" w:rsidRDefault="00622334">
      <w:pPr>
        <w:pStyle w:val="afb"/>
        <w:numPr>
          <w:ilvl w:val="1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Временем окончания ремонта основного и вспомогательного оборудования являются опробование оборудования, завершение приемо-сдаточных испытаний оборудования по программе, согласованной с</w:t>
      </w:r>
      <w:r>
        <w:rPr>
          <w:rFonts w:ascii="Times New Roman" w:hAnsi="Times New Roman" w:cs="Times New Roman"/>
          <w:sz w:val="28"/>
          <w:szCs w:val="28"/>
        </w:rPr>
        <w:t xml:space="preserve"> организациями-исполнителями ремонта и утвержденной техническим руководителем энергообъекта, и подписание акта приемки оборудования из ремонта, который утверждается техническим руководителем энергообъекта в течение 5 дней после окончания приме-сдаточных ис</w:t>
      </w:r>
      <w:r>
        <w:rPr>
          <w:rFonts w:ascii="Times New Roman" w:hAnsi="Times New Roman" w:cs="Times New Roman"/>
          <w:sz w:val="28"/>
          <w:szCs w:val="28"/>
        </w:rPr>
        <w:t>пытаний.</w:t>
      </w:r>
    </w:p>
    <w:p w14:paraId="2EBB9C5E" w14:textId="77777777" w:rsidR="00645B12" w:rsidRDefault="00622334">
      <w:pPr>
        <w:pStyle w:val="afb"/>
        <w:numPr>
          <w:ilvl w:val="1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commentRangeStart w:id="20"/>
      <w:r>
        <w:rPr>
          <w:rFonts w:ascii="Times New Roman" w:hAnsi="Times New Roman" w:cs="Times New Roman"/>
          <w:sz w:val="28"/>
          <w:szCs w:val="28"/>
        </w:rPr>
        <w:t>Программа приемо-сдаточных испытаний должна соответствовать инструкциям организаций-изготовителей, инструкциям по эксплуатации обо</w:t>
      </w:r>
      <w:r>
        <w:rPr>
          <w:rFonts w:ascii="Times New Roman" w:hAnsi="Times New Roman" w:cs="Times New Roman"/>
          <w:sz w:val="28"/>
          <w:szCs w:val="28"/>
        </w:rPr>
        <w:lastRenderedPageBreak/>
        <w:t>рудования, а также учитывать особенности работы основного и вспомогательного оборудования и не должна противоречить П</w:t>
      </w:r>
      <w:r>
        <w:rPr>
          <w:rFonts w:ascii="Times New Roman" w:hAnsi="Times New Roman" w:cs="Times New Roman"/>
          <w:sz w:val="28"/>
          <w:szCs w:val="28"/>
        </w:rPr>
        <w:t>ТЭ.</w:t>
      </w:r>
      <w:commentRangeEnd w:id="20"/>
      <w:r>
        <w:commentReference w:id="20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commentRangeStart w:id="21"/>
      <w:commentRangeStart w:id="22"/>
      <w:r>
        <w:rPr>
          <w:rFonts w:ascii="Times New Roman" w:hAnsi="Times New Roman" w:cs="Times New Roman"/>
          <w:sz w:val="28"/>
          <w:szCs w:val="28"/>
        </w:rPr>
        <w:t>В случае если при проведении испытаний предусмотрено изменение технологического режима работы и (или) эксплуатационного состояния оборудования, относящегося к объектам диспетчеризации субъекта оперативно-диспетчерского управления, то такая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в части указанного изменения должна быть согласована с субъектом оперативно-диспетчерского управления в установленных им порядке и сроках.</w:t>
      </w:r>
      <w:commentRangeEnd w:id="21"/>
      <w:commentRangeEnd w:id="22"/>
      <w:r>
        <w:commentReference w:id="21"/>
      </w:r>
      <w:r>
        <w:commentReference w:id="22"/>
      </w:r>
    </w:p>
    <w:p w14:paraId="565B2ADC" w14:textId="77777777" w:rsidR="00645B12" w:rsidRDefault="00622334">
      <w:pPr>
        <w:pStyle w:val="afb"/>
        <w:numPr>
          <w:ilvl w:val="1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Временем окончания ремонта установки (энергоустановки) является завершение приемо-сдаточных испытаний энергоус</w:t>
      </w:r>
      <w:r>
        <w:rPr>
          <w:rFonts w:ascii="Times New Roman" w:hAnsi="Times New Roman" w:cs="Times New Roman"/>
          <w:sz w:val="28"/>
          <w:szCs w:val="28"/>
        </w:rPr>
        <w:t xml:space="preserve">тановки и включение ее в электрическую сеть или в общую технологическую схему. </w:t>
      </w:r>
    </w:p>
    <w:p w14:paraId="02880C46" w14:textId="77777777" w:rsidR="00645B12" w:rsidRDefault="00622334">
      <w:pPr>
        <w:pStyle w:val="afb"/>
        <w:numPr>
          <w:ilvl w:val="1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Приемка из ремонта отремонтированной установки (энергоустановки) должна быть оформлена актом приемки, оформленным по рекомендуемому образцу, предусмотренному Правилами ТОиР, и </w:t>
      </w:r>
      <w:r>
        <w:rPr>
          <w:rFonts w:ascii="Times New Roman" w:hAnsi="Times New Roman" w:cs="Times New Roman"/>
          <w:sz w:val="28"/>
          <w:szCs w:val="28"/>
        </w:rPr>
        <w:t>утвержденным техническим руководителем энергообъекта.</w:t>
      </w:r>
    </w:p>
    <w:p w14:paraId="384B7E72" w14:textId="77777777" w:rsidR="00645B12" w:rsidRDefault="00622334">
      <w:pPr>
        <w:pStyle w:val="afb"/>
        <w:numPr>
          <w:ilvl w:val="1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после завершения ремонта по условиям работы установка (энергоустановка) и входящее в нее оборудование  не вводятся под нагрузку и переводятся в резерв или в вынужденный простой, то приемка из ремон</w:t>
      </w:r>
      <w:r>
        <w:rPr>
          <w:rFonts w:ascii="Times New Roman" w:hAnsi="Times New Roman" w:cs="Times New Roman"/>
          <w:sz w:val="28"/>
          <w:szCs w:val="28"/>
        </w:rPr>
        <w:t>та осуществляется по итогам технического контроля, испытаний и опробований, проведенных в процессе ремонта. Временем окончания ремонта в данном случае считается время постановки в резерв или время вывода в вынужденный простой.</w:t>
      </w:r>
    </w:p>
    <w:p w14:paraId="433EAAEA" w14:textId="77777777" w:rsidR="00645B12" w:rsidRDefault="00622334">
      <w:pPr>
        <w:pStyle w:val="afb"/>
        <w:numPr>
          <w:ilvl w:val="1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commentRangeStart w:id="23"/>
      <w:r>
        <w:rPr>
          <w:rFonts w:ascii="Times New Roman" w:hAnsi="Times New Roman" w:cs="Times New Roman"/>
          <w:sz w:val="28"/>
          <w:szCs w:val="28"/>
        </w:rPr>
        <w:t>Акт приемки из ремонта устано</w:t>
      </w:r>
      <w:r>
        <w:rPr>
          <w:rFonts w:ascii="Times New Roman" w:hAnsi="Times New Roman" w:cs="Times New Roman"/>
          <w:sz w:val="28"/>
          <w:szCs w:val="28"/>
        </w:rPr>
        <w:t xml:space="preserve">вки (энергоустановки) и входящего в нее оборудования должен утверждаться </w:t>
      </w:r>
      <w:commentRangeStart w:id="24"/>
      <w:commentRangeStart w:id="25"/>
      <w:r>
        <w:rPr>
          <w:rFonts w:ascii="Times New Roman" w:hAnsi="Times New Roman" w:cs="Times New Roman"/>
          <w:sz w:val="28"/>
          <w:szCs w:val="28"/>
        </w:rPr>
        <w:t xml:space="preserve">техническим руководителем (главным инженером структурного подразделения) </w:t>
      </w:r>
      <w:commentRangeEnd w:id="24"/>
      <w:commentRangeEnd w:id="25"/>
      <w:r>
        <w:commentReference w:id="24"/>
      </w:r>
      <w:r>
        <w:commentReference w:id="25"/>
      </w:r>
      <w:r>
        <w:rPr>
          <w:rFonts w:ascii="Times New Roman" w:hAnsi="Times New Roman" w:cs="Times New Roman"/>
          <w:sz w:val="28"/>
          <w:szCs w:val="28"/>
        </w:rPr>
        <w:t xml:space="preserve">Общества/ПО в течение пяти рабочих дней после дня окончания приемо-сдаточных испытаний </w:t>
      </w:r>
      <w:r>
        <w:rPr>
          <w:rFonts w:ascii="Times New Roman" w:hAnsi="Times New Roman" w:cs="Times New Roman"/>
          <w:sz w:val="28"/>
          <w:szCs w:val="28"/>
        </w:rPr>
        <w:t>и в течение трех рабочих дней - в случае перевода установки в резерв или в вынужденный простой</w:t>
      </w:r>
      <w:commentRangeEnd w:id="23"/>
      <w:r>
        <w:commentReference w:id="23"/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3852C" w14:textId="77777777" w:rsidR="00645B12" w:rsidRDefault="00622334">
      <w:pPr>
        <w:pStyle w:val="1"/>
        <w:numPr>
          <w:ilvl w:val="0"/>
          <w:numId w:val="5"/>
        </w:numPr>
        <w:spacing w:line="276" w:lineRule="auto"/>
        <w:ind w:left="0" w:firstLine="709"/>
      </w:pPr>
      <w:bookmarkStart w:id="26" w:name="_Toc114241533"/>
      <w:r>
        <w:t>Организация обслуживания ГТУ/ПГУ</w:t>
      </w:r>
      <w:bookmarkEnd w:id="26"/>
    </w:p>
    <w:p w14:paraId="4A78933E" w14:textId="77777777" w:rsidR="00645B12" w:rsidRDefault="00622334">
      <w:pPr>
        <w:pStyle w:val="afb"/>
        <w:numPr>
          <w:ilvl w:val="1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энергообъекте должен быть организован учет количества пусков/остановов и часов наработки всего основного и вспомогательного оборудования ГТУ/ПГУ.</w:t>
      </w:r>
    </w:p>
    <w:p w14:paraId="0EB59C73" w14:textId="77777777" w:rsidR="00645B12" w:rsidRDefault="00622334">
      <w:pPr>
        <w:pStyle w:val="afb"/>
        <w:numPr>
          <w:ilvl w:val="1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Планирование периодичности, сроков и вида технического обслуживания и инспекций (ремонта) ГТУ (в том числе </w:t>
      </w:r>
      <w:r>
        <w:rPr>
          <w:rFonts w:ascii="Times New Roman" w:hAnsi="Times New Roman" w:cs="Times New Roman"/>
          <w:sz w:val="28"/>
          <w:szCs w:val="28"/>
        </w:rPr>
        <w:t>в составе ПГУ) осуществляется на основании наработки и/или количества пусков и остановов оборудования согласно требованиям инструкций по эксплуатации завода-изготовителя.</w:t>
      </w:r>
    </w:p>
    <w:p w14:paraId="683FA2F8" w14:textId="77777777" w:rsidR="00645B12" w:rsidRDefault="00622334">
      <w:pPr>
        <w:pStyle w:val="afb"/>
        <w:numPr>
          <w:ilvl w:val="1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Учет наработки газовых турбин (импортного и отечественного производства) должен вести</w:t>
      </w:r>
      <w:r>
        <w:rPr>
          <w:rFonts w:ascii="Times New Roman" w:hAnsi="Times New Roman" w:cs="Times New Roman"/>
          <w:sz w:val="28"/>
          <w:szCs w:val="28"/>
        </w:rPr>
        <w:t>сь в соответствии с требованиями заводов-изготовителей оборудования в астрономических часах или эквивалентных часах эксплуатации (далее – ЭЧЭ). ЭЧЭ учитывают особенности и режимы эксплуатации оборудования.</w:t>
      </w:r>
    </w:p>
    <w:p w14:paraId="6C5BF0F6" w14:textId="77777777" w:rsidR="00645B12" w:rsidRDefault="00622334">
      <w:pPr>
        <w:pStyle w:val="afb"/>
        <w:numPr>
          <w:ilvl w:val="1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Завод-изготовитель газовых турбин устанавливает не</w:t>
      </w:r>
      <w:r>
        <w:rPr>
          <w:rFonts w:ascii="Times New Roman" w:hAnsi="Times New Roman" w:cs="Times New Roman"/>
          <w:sz w:val="28"/>
          <w:szCs w:val="28"/>
        </w:rPr>
        <w:t>обходимый интервал между проведением остановов для проведения инспекций по обслуживанию оборудования и ресурса ГТУ в ЭЧЭ.</w:t>
      </w:r>
    </w:p>
    <w:p w14:paraId="1E380AA6" w14:textId="77777777" w:rsidR="00645B12" w:rsidRDefault="00622334">
      <w:pPr>
        <w:pStyle w:val="afb"/>
        <w:numPr>
          <w:ilvl w:val="1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наработки паровых турбин (работающих в цикле ПГУ) отечественного производства ведется по часам наработки и количеству пусков и ос</w:t>
      </w:r>
      <w:r>
        <w:rPr>
          <w:rFonts w:ascii="Times New Roman" w:hAnsi="Times New Roman" w:cs="Times New Roman"/>
          <w:sz w:val="28"/>
          <w:szCs w:val="28"/>
        </w:rPr>
        <w:t>тановов. Требования по порядку планирования ремонтов таких турбин применяются в соответствии с требованиями инструкции по эксплуатации (циркуляров) заводов-изготовителей, а в случае их отсутствия – с требованиями приложения № 2 (таблица № 3) к Правилам ТОи</w:t>
      </w:r>
      <w:r>
        <w:rPr>
          <w:rFonts w:ascii="Times New Roman" w:hAnsi="Times New Roman" w:cs="Times New Roman"/>
          <w:sz w:val="28"/>
          <w:szCs w:val="28"/>
        </w:rPr>
        <w:t>Р.</w:t>
      </w:r>
    </w:p>
    <w:p w14:paraId="66FD50C1" w14:textId="77777777" w:rsidR="00645B12" w:rsidRDefault="00622334">
      <w:pPr>
        <w:pStyle w:val="afb"/>
        <w:numPr>
          <w:ilvl w:val="1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наработки и требования по порядку планирования ремонтов паровых турбин импортного производства ведется в соответствии с требованиями инструкции по эксплуатации заводов-изготовителей.</w:t>
      </w:r>
    </w:p>
    <w:p w14:paraId="1F0FDCC6" w14:textId="77777777" w:rsidR="00645B12" w:rsidRDefault="00622334">
      <w:pPr>
        <w:pStyle w:val="afb"/>
        <w:numPr>
          <w:ilvl w:val="1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наработки и соответствующее планирование ремонтов котлов-ути</w:t>
      </w:r>
      <w:r>
        <w:rPr>
          <w:rFonts w:ascii="Times New Roman" w:hAnsi="Times New Roman" w:cs="Times New Roman"/>
          <w:sz w:val="28"/>
          <w:szCs w:val="28"/>
        </w:rPr>
        <w:t xml:space="preserve">лизаторов (паровых/водогрейных) производится в соответствии с требованиями инструкции по эксплуатации заводов-изготовителей, а в случае их отсутствия с требованиями Правил ТОиР. </w:t>
      </w:r>
    </w:p>
    <w:p w14:paraId="3E95578B" w14:textId="77777777" w:rsidR="00645B12" w:rsidRDefault="00622334">
      <w:pPr>
        <w:pStyle w:val="afb"/>
        <w:numPr>
          <w:ilvl w:val="1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планировании перспективных и годовых графиков проведения инспекций оборуд</w:t>
      </w:r>
      <w:r>
        <w:rPr>
          <w:rFonts w:ascii="Times New Roman" w:hAnsi="Times New Roman" w:cs="Times New Roman"/>
          <w:sz w:val="28"/>
          <w:szCs w:val="28"/>
        </w:rPr>
        <w:t>ования ГТУ/ПГУ учитываются следующие факторы:</w:t>
      </w:r>
    </w:p>
    <w:p w14:paraId="024C5182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годовая наработка в астрономических часах или ЭЧЭ за последние пять лет;</w:t>
      </w:r>
    </w:p>
    <w:p w14:paraId="44DF8BD1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текущая наработка в астрономических часах или ЭЧЭ на дату планирования графиков будущих периодов;</w:t>
      </w:r>
    </w:p>
    <w:p w14:paraId="4F03B57B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межинспекционный интервал в соо</w:t>
      </w:r>
      <w:r>
        <w:rPr>
          <w:rFonts w:ascii="Times New Roman" w:hAnsi="Times New Roman" w:cs="Times New Roman"/>
          <w:sz w:val="28"/>
          <w:szCs w:val="28"/>
        </w:rPr>
        <w:t>тветствии с руководством/инструкцией по эксплуатации на соответствующее оборудование;</w:t>
      </w:r>
    </w:p>
    <w:p w14:paraId="5C561762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выполнения программы технического перевооружения и реконструкции;</w:t>
      </w:r>
    </w:p>
    <w:p w14:paraId="6DCBF36C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инспекции и объем услуг/работ на соответствующий год;</w:t>
      </w:r>
    </w:p>
    <w:p w14:paraId="44467ADC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среднее годовое количество пусков и</w:t>
      </w:r>
      <w:r>
        <w:rPr>
          <w:rFonts w:ascii="Times New Roman" w:hAnsi="Times New Roman" w:cs="Times New Roman"/>
          <w:sz w:val="28"/>
          <w:szCs w:val="28"/>
        </w:rPr>
        <w:t xml:space="preserve"> остановов оборудования (если расчет наработки идет в ЭЧЭ);</w:t>
      </w:r>
    </w:p>
    <w:p w14:paraId="5EE410E1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планируемые, прогнозные режимы работы оборудования (пиковый, полупиковый, базовый) в последующие годы (если расчет наработки идет в ЭЧЭ);</w:t>
      </w:r>
    </w:p>
    <w:p w14:paraId="6E686219" w14:textId="77777777" w:rsidR="00645B12" w:rsidRDefault="00622334">
      <w:pPr>
        <w:pStyle w:val="afb"/>
        <w:numPr>
          <w:ilvl w:val="2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фактическое техническое состояние оборудования.</w:t>
      </w:r>
    </w:p>
    <w:p w14:paraId="35885B88" w14:textId="77777777" w:rsidR="00645B12" w:rsidRDefault="00622334">
      <w:pPr>
        <w:pStyle w:val="afb"/>
        <w:numPr>
          <w:ilvl w:val="1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Приоритетн</w:t>
      </w:r>
      <w:r>
        <w:rPr>
          <w:rFonts w:ascii="Times New Roman" w:hAnsi="Times New Roman" w:cs="Times New Roman"/>
          <w:sz w:val="28"/>
          <w:szCs w:val="28"/>
        </w:rPr>
        <w:t>ым при проведении обслуживания оборудования энергоблоков ПГУ и ГТУ является сервисное обслуживание на основании Договоров на долгосрочное сервисное обслуживание оборудования.</w:t>
      </w:r>
    </w:p>
    <w:p w14:paraId="4B2C5363" w14:textId="77777777" w:rsidR="00645B12" w:rsidRDefault="00622334">
      <w:pPr>
        <w:pStyle w:val="afb"/>
        <w:numPr>
          <w:ilvl w:val="1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Техническое обслуживание и ремонт основного и вспомогательного оборудования, вход</w:t>
      </w:r>
      <w:r>
        <w:rPr>
          <w:rFonts w:ascii="Times New Roman" w:hAnsi="Times New Roman" w:cs="Times New Roman"/>
          <w:sz w:val="28"/>
          <w:szCs w:val="28"/>
        </w:rPr>
        <w:t xml:space="preserve">ящего в состав ГТУ/ПГУ, как правило, должны проводиться одновременно. При этом объем работ на энергоустановках зависит от вида ремонта в соответствии с наработкой и фактическим техническим состоянием.  </w:t>
      </w:r>
    </w:p>
    <w:p w14:paraId="7E87D4C7" w14:textId="77777777" w:rsidR="00645B12" w:rsidRDefault="00622334">
      <w:pPr>
        <w:pStyle w:val="afb"/>
        <w:numPr>
          <w:ilvl w:val="1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формирования планов ремонтов вспомогательного обо</w:t>
      </w:r>
      <w:r>
        <w:rPr>
          <w:rFonts w:ascii="Times New Roman" w:hAnsi="Times New Roman" w:cs="Times New Roman"/>
          <w:sz w:val="28"/>
          <w:szCs w:val="28"/>
        </w:rPr>
        <w:t xml:space="preserve">рудования, входящего в состав ГТУ или ПГУ в соответствии с инструкциями по эксплуатации, необходимо вести учет его наработки (по возможности с хранением (записью) данных в АСУ ТП энергоустановки).  </w:t>
      </w:r>
    </w:p>
    <w:p w14:paraId="3BFAD200" w14:textId="77777777" w:rsidR="00645B12" w:rsidRDefault="00622334">
      <w:pPr>
        <w:pStyle w:val="1"/>
        <w:numPr>
          <w:ilvl w:val="0"/>
          <w:numId w:val="5"/>
        </w:numPr>
        <w:spacing w:line="276" w:lineRule="auto"/>
        <w:ind w:left="0" w:firstLine="709"/>
      </w:pPr>
      <w:bookmarkStart w:id="27" w:name="_Toc114241534"/>
      <w:r>
        <w:t>Организация ТОиР ЗиС, средств СДТУ, АСУ ТП, ТАИ, РЗА</w:t>
      </w:r>
      <w:bookmarkEnd w:id="27"/>
      <w:r>
        <w:t>, обо</w:t>
      </w:r>
      <w:r>
        <w:t>рудования ТП и ЛЭП</w:t>
      </w:r>
    </w:p>
    <w:p w14:paraId="20571FA5" w14:textId="77777777" w:rsidR="00645B12" w:rsidRDefault="00622334">
      <w:pPr>
        <w:widowControl/>
        <w:tabs>
          <w:tab w:val="left" w:pos="709"/>
          <w:tab w:val="left" w:pos="1134"/>
        </w:tabs>
        <w:spacing w:before="120" w:line="276" w:lineRule="auto"/>
        <w:ind w:firstLine="709"/>
        <w:jc w:val="both"/>
      </w:pPr>
      <w:r>
        <w:rPr>
          <w:rFonts w:ascii="Times New Roman" w:eastAsia="Calibri" w:hAnsi="Times New Roman" w:cs="Times New Roman"/>
          <w:sz w:val="28"/>
          <w:szCs w:val="28"/>
          <w:lang w:bidi="ar-SA"/>
        </w:rPr>
        <w:t>7.1. Ор</w:t>
      </w:r>
      <w:r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ганизация работ по планированию ТОиР ЗиС, СДТУ, АСУ ТП, ТАИ, РЗА производится в соответствии с требованиями нормативно-технической документации, инструкциями и указаниями заводов-изготовителей, Структурой организации ремонтной деятельностью ПО (приложение </w:t>
      </w:r>
      <w:r>
        <w:rPr>
          <w:rFonts w:ascii="Times New Roman" w:eastAsia="Calibri" w:hAnsi="Times New Roman" w:cs="Times New Roman"/>
          <w:sz w:val="28"/>
          <w:szCs w:val="28"/>
          <w:lang w:bidi="ar-SA"/>
        </w:rPr>
        <w:t>№ 1 к Методическим указаниям), Правилами ТОиР и Приказом № 555.</w:t>
      </w:r>
    </w:p>
    <w:p w14:paraId="4965C805" w14:textId="77777777" w:rsidR="00645B12" w:rsidRDefault="00622334">
      <w:pPr>
        <w:widowControl/>
        <w:tabs>
          <w:tab w:val="left" w:pos="709"/>
          <w:tab w:val="left" w:pos="1134"/>
        </w:tabs>
        <w:spacing w:before="120" w:line="276" w:lineRule="auto"/>
        <w:ind w:firstLine="709"/>
        <w:jc w:val="both"/>
      </w:pPr>
      <w:r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7.2. Планирование ремонта оборудования </w:t>
      </w:r>
      <w:commentRangeStart w:id="28"/>
      <w:commentRangeStart w:id="29"/>
      <w:r>
        <w:rPr>
          <w:rFonts w:ascii="Times New Roman" w:eastAsia="Calibri" w:hAnsi="Times New Roman" w:cs="Times New Roman"/>
          <w:sz w:val="28"/>
          <w:szCs w:val="28"/>
          <w:lang w:bidi="ar-SA"/>
        </w:rPr>
        <w:t>ТП</w:t>
      </w:r>
      <w:commentRangeEnd w:id="28"/>
      <w:commentRangeEnd w:id="29"/>
      <w:r>
        <w:commentReference w:id="28"/>
      </w:r>
      <w:r>
        <w:commentReference w:id="29"/>
      </w:r>
      <w:r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 и ЛЭП, являющихся объектами </w:t>
      </w:r>
      <w:commentRangeStart w:id="30"/>
      <w:commentRangeStart w:id="31"/>
      <w:r>
        <w:rPr>
          <w:rFonts w:ascii="Times New Roman" w:eastAsia="Calibri" w:hAnsi="Times New Roman" w:cs="Times New Roman"/>
          <w:sz w:val="28"/>
          <w:szCs w:val="28"/>
          <w:lang w:bidi="ar-SA"/>
        </w:rPr>
        <w:t>диспетчеризации</w:t>
      </w:r>
      <w:commentRangeEnd w:id="30"/>
      <w:commentRangeEnd w:id="31"/>
      <w:r>
        <w:commentReference w:id="30"/>
      </w:r>
      <w:r>
        <w:commentReference w:id="31"/>
      </w:r>
      <w:r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, должно производиться в порядке и в сроки, установленные </w:t>
      </w:r>
      <w:hyperlink r:id="rId12" w:tooltip="https://login.consultant.ru/link/?req=doc&amp;base=LAW&amp;n=469464&amp;dst=100036" w:history="1">
        <w:r>
          <w:rPr>
            <w:rFonts w:ascii="Times New Roman" w:eastAsia="Calibri" w:hAnsi="Times New Roman" w:cs="Times New Roman"/>
            <w:sz w:val="28"/>
            <w:szCs w:val="28"/>
            <w:lang w:bidi="ar-SA"/>
          </w:rPr>
          <w:t>Правилами</w:t>
        </w:r>
      </w:hyperlink>
      <w:r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 вывода объектов электроэнергетики в ремонт и из эксплуатации, утвержденными Постановл</w:t>
      </w:r>
      <w:r>
        <w:rPr>
          <w:rFonts w:ascii="Times New Roman" w:eastAsia="Calibri" w:hAnsi="Times New Roman" w:cs="Times New Roman"/>
          <w:sz w:val="28"/>
          <w:szCs w:val="28"/>
          <w:lang w:bidi="ar-SA"/>
        </w:rPr>
        <w:t>ением № 86.</w:t>
      </w:r>
    </w:p>
    <w:p w14:paraId="27A00F77" w14:textId="77777777" w:rsidR="00645B12" w:rsidRDefault="00622334">
      <w:pPr>
        <w:pStyle w:val="1"/>
        <w:numPr>
          <w:ilvl w:val="0"/>
          <w:numId w:val="5"/>
        </w:numPr>
        <w:spacing w:line="276" w:lineRule="auto"/>
        <w:ind w:left="0" w:firstLine="709"/>
      </w:pPr>
      <w:bookmarkStart w:id="32" w:name="_Toc114241535"/>
      <w:r>
        <w:lastRenderedPageBreak/>
        <w:t>Формирование отчетной документации по ремонту</w:t>
      </w:r>
      <w:bookmarkEnd w:id="32"/>
      <w:r>
        <w:t xml:space="preserve"> </w:t>
      </w:r>
    </w:p>
    <w:p w14:paraId="427E0D3D" w14:textId="77777777" w:rsidR="00645B12" w:rsidRDefault="00622334">
      <w:pPr>
        <w:pStyle w:val="29"/>
        <w:keepNext/>
        <w:keepLines/>
        <w:tabs>
          <w:tab w:val="left" w:pos="1286"/>
          <w:tab w:val="left" w:pos="5245"/>
        </w:tabs>
        <w:spacing w:line="288" w:lineRule="auto"/>
        <w:ind w:firstLine="709"/>
        <w:jc w:val="both"/>
        <w:outlineLvl w:val="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 окончании ремонта документы, фиксирующие результаты выполнения ремонта составных частей оборудования и их техническое состояние до и после выполнения ремонтных работ и степень соответствия состо</w:t>
      </w:r>
      <w:r>
        <w:rPr>
          <w:b w:val="0"/>
          <w:sz w:val="28"/>
          <w:szCs w:val="28"/>
        </w:rPr>
        <w:t xml:space="preserve">яния отремонтированной составной части требованиям нормативной и технической документации (формуляры, карты контроля, карты измерений, протоколы, технические акты на скрытые работы), которые являются отчетными, подлежат представлению в комиссию по приемке </w:t>
      </w:r>
      <w:r>
        <w:rPr>
          <w:b w:val="0"/>
          <w:sz w:val="28"/>
          <w:szCs w:val="28"/>
        </w:rPr>
        <w:t xml:space="preserve">оборудования из ремонта в сроки в соответствии с приложением № 1 к Методическим указаниям. </w:t>
      </w:r>
    </w:p>
    <w:p w14:paraId="78CEC229" w14:textId="77777777" w:rsidR="00645B12" w:rsidRDefault="00622334">
      <w:pPr>
        <w:pStyle w:val="29"/>
        <w:keepNext/>
        <w:keepLines/>
        <w:tabs>
          <w:tab w:val="left" w:pos="1286"/>
          <w:tab w:val="left" w:pos="5245"/>
        </w:tabs>
        <w:spacing w:line="288" w:lineRule="auto"/>
        <w:ind w:firstLine="709"/>
        <w:jc w:val="both"/>
        <w:outlineLvl w:val="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Рекомендуемые перечни отчетной документации приведены в приложении № 3 к Методическим указаниям.</w:t>
      </w:r>
    </w:p>
    <w:p w14:paraId="2EFB9967" w14:textId="77777777" w:rsidR="00645B12" w:rsidRDefault="00622334">
      <w:pPr>
        <w:pStyle w:val="29"/>
        <w:keepNext/>
        <w:keepLines/>
        <w:tabs>
          <w:tab w:val="left" w:pos="1286"/>
          <w:tab w:val="left" w:pos="5245"/>
        </w:tabs>
        <w:spacing w:line="288" w:lineRule="auto"/>
        <w:ind w:firstLine="709"/>
        <w:jc w:val="both"/>
        <w:outlineLvl w:val="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Формы отчетной документации приведены в приложении № 4 к Методическ</w:t>
      </w:r>
      <w:r>
        <w:rPr>
          <w:b w:val="0"/>
          <w:sz w:val="28"/>
          <w:szCs w:val="28"/>
        </w:rPr>
        <w:t>им указаниям и в Правилах ТОиР.</w:t>
      </w:r>
    </w:p>
    <w:p w14:paraId="0538DDA9" w14:textId="77777777" w:rsidR="00645B12" w:rsidRDefault="00645B12"/>
    <w:p w14:paraId="719C5CAE" w14:textId="77777777" w:rsidR="00645B12" w:rsidRDefault="00645B12">
      <w:bookmarkStart w:id="33" w:name="bookmark37"/>
      <w:bookmarkEnd w:id="33"/>
    </w:p>
    <w:sectPr w:rsidR="00645B1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276" w:right="843" w:bottom="993" w:left="1701" w:header="0" w:footer="688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5" w:author="Аверина Екатерина Владимировна" w:date="2024-10-04T11:28:00Z" w:initials="АЕВ">
    <w:p w14:paraId="0000001A" w14:textId="0000001A" w:rsidR="00645B12" w:rsidRDefault="00622334">
      <w:r>
        <w:rPr>
          <w:rFonts w:ascii="Arial" w:eastAsia="Arial" w:hAnsi="Arial" w:cs="Arial"/>
          <w:sz w:val="22"/>
        </w:rPr>
        <w:t>Предлагаемые правки направлены на приведение в соответствие с ПТФ ЭЭС, утв. постановлением Правительства РФ от 13.08.2018 № 937</w:t>
      </w:r>
    </w:p>
  </w:comment>
  <w:comment w:id="6" w:author="Аверина Екатерина Владимировна" w:date="2024-10-04T16:00:00Z" w:initials="АЕВ">
    <w:p w14:paraId="00000019" w14:textId="00000019" w:rsidR="00645B12" w:rsidRDefault="00622334">
      <w:r>
        <w:rPr>
          <w:rFonts w:ascii="Arial" w:eastAsia="Arial" w:hAnsi="Arial" w:cs="Arial"/>
          <w:sz w:val="22"/>
        </w:rPr>
        <w:t>Правки направлены на приведение этого пункта в соответствие с пунктом 9 Правил ТОиР.</w:t>
      </w:r>
    </w:p>
  </w:comment>
  <w:comment w:id="7" w:author="Аверина Екатерина Владимировна" w:date="2024-10-04T11:44:00Z" w:initials="АЕВ">
    <w:p w14:paraId="00000018" w14:textId="00000018" w:rsidR="00645B12" w:rsidRDefault="00622334">
      <w:r>
        <w:rPr>
          <w:rFonts w:ascii="Arial" w:eastAsia="Arial" w:hAnsi="Arial" w:cs="Arial"/>
          <w:sz w:val="22"/>
        </w:rPr>
        <w:t>Правки направлены на разведение двух понятий (в изначальной редакции их определения были абсолютно одинаковые) и приведение их в соответствие с пунктом 9 Пра</w:t>
      </w:r>
      <w:r>
        <w:rPr>
          <w:rFonts w:ascii="Arial" w:eastAsia="Arial" w:hAnsi="Arial" w:cs="Arial"/>
          <w:sz w:val="22"/>
        </w:rPr>
        <w:t>вил ТОиР.</w:t>
      </w:r>
    </w:p>
  </w:comment>
  <w:comment w:id="9" w:author="Аверина Екатерина Владимировна" w:date="2024-10-04T12:18:00Z" w:initials="АЕВ">
    <w:p w14:paraId="00000017" w14:textId="00000017" w:rsidR="00645B12" w:rsidRDefault="00622334">
      <w:r>
        <w:rPr>
          <w:rFonts w:ascii="Arial" w:eastAsia="Arial" w:hAnsi="Arial" w:cs="Arial"/>
          <w:sz w:val="22"/>
        </w:rPr>
        <w:t>Данное сокращение использовано в МУ всего раз. Считаю его введение нецелесообразным.</w:t>
      </w:r>
    </w:p>
  </w:comment>
  <w:comment w:id="11" w:author="Аверина Екатерина Владимировна" w:date="2024-10-07T11:43:00Z" w:initials="АЕВ">
    <w:p w14:paraId="00000015" w14:textId="00000015" w:rsidR="00645B12" w:rsidRDefault="00622334">
      <w:r>
        <w:rPr>
          <w:rFonts w:ascii="Arial" w:eastAsia="Arial" w:hAnsi="Arial" w:cs="Arial"/>
          <w:sz w:val="22"/>
        </w:rPr>
        <w:t>Правки направлены на приведение данного пункта в соответствие с пунктом 8 Правил ТОиР с учетом изменений, внесенных приказом Минэнерго России от 19.12.2023 № 1180</w:t>
      </w:r>
      <w:r>
        <w:rPr>
          <w:rFonts w:ascii="Arial" w:eastAsia="Arial" w:hAnsi="Arial" w:cs="Arial"/>
          <w:sz w:val="22"/>
        </w:rPr>
        <w:t>.</w:t>
      </w:r>
    </w:p>
  </w:comment>
  <w:comment w:id="12" w:author="Кривцов Николай Николаевич" w:date="2024-10-11T09:15:00Z" w:initials="КНН">
    <w:p w14:paraId="00000016" w14:textId="00000016" w:rsidR="00645B12" w:rsidRDefault="00622334">
      <w:r>
        <w:rPr>
          <w:rFonts w:ascii="Arial" w:eastAsia="Arial" w:hAnsi="Arial" w:cs="Arial"/>
          <w:sz w:val="22"/>
        </w:rPr>
        <w:t>Принимается</w:t>
      </w:r>
    </w:p>
  </w:comment>
  <w:comment w:id="13" w:author="Аверина Екатерина Владимировна" w:date="2024-10-04T15:37:00Z" w:initials="АЕВ">
    <w:p w14:paraId="00000014" w14:textId="00000014" w:rsidR="00645B12" w:rsidRDefault="00622334">
      <w:r>
        <w:rPr>
          <w:rFonts w:ascii="Arial" w:eastAsia="Arial" w:hAnsi="Arial" w:cs="Arial"/>
          <w:sz w:val="22"/>
        </w:rPr>
        <w:t>Правки направлены на приведение данного пункта в соответствие с пунктами 51 и 203 Правил ТОиР</w:t>
      </w:r>
    </w:p>
  </w:comment>
  <w:comment w:id="14" w:author="Аверина Екатерина Владимировна" w:date="2024-10-04T15:53:00Z" w:initials="АЕВ">
    <w:p w14:paraId="0000000F" w14:textId="0000000F" w:rsidR="00645B12" w:rsidRDefault="00622334">
      <w:r>
        <w:rPr>
          <w:rFonts w:ascii="Arial" w:eastAsia="Arial" w:hAnsi="Arial" w:cs="Arial"/>
          <w:sz w:val="22"/>
        </w:rPr>
        <w:t xml:space="preserve">Не противоречит последнему абзацу пункта 11 Правил ТОиР? </w:t>
      </w:r>
    </w:p>
    <w:p w14:paraId="00000010" w14:textId="00000010" w:rsidR="00645B12" w:rsidRDefault="00622334">
      <w:r>
        <w:rPr>
          <w:rFonts w:ascii="Arial" w:eastAsia="Arial" w:hAnsi="Arial" w:cs="Arial"/>
          <w:sz w:val="22"/>
        </w:rPr>
        <w:t>См.:</w:t>
      </w:r>
    </w:p>
    <w:p w14:paraId="00000011" w14:textId="00000011" w:rsidR="00645B12" w:rsidRDefault="00622334">
      <w:r>
        <w:rPr>
          <w:rFonts w:ascii="Arial" w:eastAsia="Arial" w:hAnsi="Arial" w:cs="Arial"/>
          <w:sz w:val="22"/>
        </w:rPr>
        <w:t xml:space="preserve">«Решение о применении вида организации ремонта по техническому состоянию принимается индивидуально по каждой единице основного оборудования комиссией, состав которой должен определяться субъектом электроэнергетики с привлечением организации - изготовителя </w:t>
      </w:r>
      <w:r>
        <w:rPr>
          <w:rFonts w:ascii="Arial" w:eastAsia="Arial" w:hAnsi="Arial" w:cs="Arial"/>
          <w:sz w:val="22"/>
        </w:rPr>
        <w:t>оборудования и (или) экспертной организации, аккредитованной в области электроэнергетики в соответствии с законодательством Российской Федерации об аккредитации в национальной системе аккредитации.»</w:t>
      </w:r>
    </w:p>
    <w:p w14:paraId="00000012" w14:textId="00000012" w:rsidR="00645B12" w:rsidRDefault="00645B12"/>
  </w:comment>
  <w:comment w:id="15" w:author="Кривцов Николай Николаевич" w:date="2024-10-11T08:58:00Z" w:initials="КНН">
    <w:p w14:paraId="00000013" w14:textId="00000013" w:rsidR="00645B12" w:rsidRDefault="00622334">
      <w:r>
        <w:rPr>
          <w:rFonts w:ascii="Arial" w:eastAsia="Arial" w:hAnsi="Arial" w:cs="Arial"/>
          <w:sz w:val="22"/>
        </w:rPr>
        <w:t>Не противоречит</w:t>
      </w:r>
    </w:p>
  </w:comment>
  <w:comment w:id="16" w:author="Панарина Евгения Александровна" w:date="2024-10-08T11:23:00Z" w:initials="ПЕА">
    <w:p w14:paraId="0000000D" w14:textId="0000000D" w:rsidR="00645B12" w:rsidRDefault="00622334">
      <w:r>
        <w:rPr>
          <w:rFonts w:ascii="Arial" w:eastAsia="Arial" w:hAnsi="Arial" w:cs="Arial"/>
          <w:sz w:val="22"/>
        </w:rPr>
        <w:t>Применительно к этому требованию прошу учесть новые условия готовности (пока в проекте), в соответствии с которы</w:t>
      </w:r>
      <w:r>
        <w:rPr>
          <w:rFonts w:ascii="Arial" w:eastAsia="Arial" w:hAnsi="Arial" w:cs="Arial"/>
          <w:sz w:val="22"/>
        </w:rPr>
        <w:t>ми оборудование может находиться только в очень хорошем техническом состоянии.</w:t>
      </w:r>
    </w:p>
  </w:comment>
  <w:comment w:id="17" w:author="Кривцов Николай Николаевич" w:date="2024-10-11T10:46:00Z" w:initials="КНН">
    <w:p w14:paraId="0000000E" w14:textId="0000000E" w:rsidR="00645B12" w:rsidRDefault="00622334">
      <w:r>
        <w:rPr>
          <w:rFonts w:ascii="Arial" w:eastAsia="Arial" w:hAnsi="Arial" w:cs="Arial"/>
          <w:sz w:val="22"/>
        </w:rPr>
        <w:t>Предлагаю оставить в неизменной редакции и внести изменения после утверждения НПА по новым условиям</w:t>
      </w:r>
    </w:p>
  </w:comment>
  <w:comment w:id="18" w:author="Аверина Екатерина Владимировна" w:date="2024-10-07T10:01:00Z" w:initials="АЕВ">
    <w:p w14:paraId="0000000B" w14:textId="0000000B" w:rsidR="00645B12" w:rsidRDefault="00622334">
      <w:r>
        <w:rPr>
          <w:rFonts w:ascii="Arial" w:eastAsia="Arial" w:hAnsi="Arial" w:cs="Arial"/>
          <w:sz w:val="22"/>
        </w:rPr>
        <w:t>Не противоречит пункту 46 Правил ТОиР? В нем не предусмотрено, что перечень не является исчерпывающим…</w:t>
      </w:r>
    </w:p>
  </w:comment>
  <w:comment w:id="19" w:author="Кривцов Николай Николаевич" w:date="2024-10-11T09:03:00Z" w:initials="КНН">
    <w:p w14:paraId="0000000C" w14:textId="0000000C" w:rsidR="00645B12" w:rsidRDefault="00622334">
      <w:r>
        <w:rPr>
          <w:rFonts w:ascii="Arial" w:eastAsia="Arial" w:hAnsi="Arial" w:cs="Arial"/>
          <w:sz w:val="22"/>
        </w:rPr>
        <w:t>Считаю, что не противоречит, тк возможны дополнительные,уточня</w:t>
      </w:r>
      <w:r>
        <w:rPr>
          <w:rFonts w:ascii="Arial" w:eastAsia="Arial" w:hAnsi="Arial" w:cs="Arial"/>
          <w:sz w:val="22"/>
        </w:rPr>
        <w:t xml:space="preserve">ющие и расщиряющие пункты виды воздействий (например: наплавка износостойкими электродами бил, замена отдельных участков трудопроводов и т.д.) </w:t>
      </w:r>
    </w:p>
  </w:comment>
  <w:comment w:id="20" w:author="Аверина Екатерина Владимировна" w:date="2024-10-07T14:02:00Z" w:initials="АЕВ">
    <w:p w14:paraId="0000000A" w14:textId="0000000A" w:rsidR="00645B12" w:rsidRDefault="00622334">
      <w:r>
        <w:rPr>
          <w:rFonts w:ascii="Arial" w:eastAsia="Arial" w:hAnsi="Arial" w:cs="Arial"/>
          <w:sz w:val="22"/>
        </w:rPr>
        <w:t>См. аб</w:t>
      </w:r>
      <w:r>
        <w:rPr>
          <w:rFonts w:ascii="Arial" w:eastAsia="Arial" w:hAnsi="Arial" w:cs="Arial"/>
          <w:sz w:val="22"/>
        </w:rPr>
        <w:t>зац пятый пункта 102 Правил ТОиР в редакции приказа Минэнерго России от 19.12.2023 № 1180.</w:t>
      </w:r>
    </w:p>
  </w:comment>
  <w:comment w:id="21" w:author="Аверина Екатерина Владимировна" w:date="2024-10-07T14:02:00Z" w:initials="АЕВ">
    <w:p w14:paraId="00000008" w14:textId="00000008" w:rsidR="00645B12" w:rsidRDefault="00622334">
      <w:r>
        <w:rPr>
          <w:rFonts w:ascii="Arial" w:eastAsia="Arial" w:hAnsi="Arial" w:cs="Arial"/>
          <w:sz w:val="22"/>
        </w:rPr>
        <w:t>См. абзац первый пункта 102 Правил ТОиР в редакции приказа Минэнерго России от 19.12.2023 № 1180.</w:t>
      </w:r>
    </w:p>
  </w:comment>
  <w:comment w:id="22" w:author="Кривцов Николай Николаевич" w:date="2024-10-11T09:11:00Z" w:initials="КНН">
    <w:p w14:paraId="00000009" w14:textId="00000009" w:rsidR="00645B12" w:rsidRDefault="00622334">
      <w:r>
        <w:rPr>
          <w:rFonts w:ascii="Arial" w:eastAsia="Arial" w:hAnsi="Arial" w:cs="Arial"/>
          <w:sz w:val="22"/>
        </w:rPr>
        <w:t>Не противоречит п.102</w:t>
      </w:r>
    </w:p>
  </w:comment>
  <w:comment w:id="24" w:author="Панарина Евгения Александровна" w:date="2024-10-08T11:29:00Z" w:initials="ПЕА">
    <w:p w14:paraId="00000005" w14:textId="00000005" w:rsidR="00645B12" w:rsidRDefault="00622334">
      <w:r>
        <w:rPr>
          <w:rFonts w:ascii="Arial" w:eastAsia="Arial" w:hAnsi="Arial" w:cs="Arial"/>
          <w:sz w:val="22"/>
        </w:rPr>
        <w:t xml:space="preserve">Прошу уточнить применительно к РусГидро и ПО,кто подписывает акт приемки? ГИ филиала? </w:t>
      </w:r>
    </w:p>
  </w:comment>
  <w:comment w:id="25" w:author="Кривцов Николай Николаевич" w:date="2024-10-11T09:12:00Z" w:initials="КНН">
    <w:p w14:paraId="00000006" w14:textId="00000006" w:rsidR="00645B12" w:rsidRDefault="00622334">
      <w:r>
        <w:rPr>
          <w:rFonts w:ascii="Arial" w:eastAsia="Arial" w:hAnsi="Arial" w:cs="Arial"/>
          <w:sz w:val="22"/>
        </w:rPr>
        <w:t xml:space="preserve">Уточнил : </w:t>
      </w:r>
      <w:r>
        <w:rPr>
          <w:rFonts w:ascii="Arial" w:eastAsia="Arial" w:hAnsi="Arial" w:cs="Arial"/>
          <w:sz w:val="22"/>
        </w:rPr>
        <w:t xml:space="preserve">главным инженером структурного подразделения </w:t>
      </w:r>
    </w:p>
  </w:comment>
  <w:comment w:id="23" w:author="Аверина Екатерина Владимировна" w:date="2024-10-07T14:04:00Z" w:initials="АЕВ">
    <w:p w14:paraId="00000007" w14:textId="00000007" w:rsidR="00645B12" w:rsidRDefault="00622334">
      <w:r>
        <w:rPr>
          <w:rFonts w:ascii="Arial" w:eastAsia="Arial" w:hAnsi="Arial" w:cs="Arial"/>
          <w:sz w:val="22"/>
        </w:rPr>
        <w:t>См. пункт 114 Правил ТОиР в редакции приказа Минэнерго России от 19.12.2023 № 1180.</w:t>
      </w:r>
    </w:p>
  </w:comment>
  <w:comment w:id="28" w:author="Аверина Екатерина Владимировна" w:date="2024-10-07T13:01:00Z" w:initials="АЕВ">
    <w:p w14:paraId="00000003" w14:textId="00000003" w:rsidR="00645B12" w:rsidRDefault="00622334">
      <w:r>
        <w:rPr>
          <w:rFonts w:ascii="Arial" w:eastAsia="Arial" w:hAnsi="Arial" w:cs="Arial"/>
          <w:sz w:val="22"/>
        </w:rPr>
        <w:t>Необходимо ввести данное сокращение в соответствующем разделе.</w:t>
      </w:r>
    </w:p>
  </w:comment>
  <w:comment w:id="29" w:author="Кривцов Николай Николаевич" w:date="2024-10-11T09:13:00Z" w:initials="КНН">
    <w:p w14:paraId="00000004" w14:textId="00000004" w:rsidR="00645B12" w:rsidRDefault="00622334">
      <w:r>
        <w:rPr>
          <w:rFonts w:ascii="Arial" w:eastAsia="Arial" w:hAnsi="Arial" w:cs="Arial"/>
          <w:sz w:val="22"/>
        </w:rPr>
        <w:t>Внес данное сокращение</w:t>
      </w:r>
    </w:p>
  </w:comment>
  <w:comment w:id="30" w:author="Панарина Евгения Александровна" w:date="2024-10-08T11:36:00Z" w:initials="ПЕА">
    <w:p w14:paraId="00000001" w14:textId="00000001" w:rsidR="00645B12" w:rsidRDefault="00622334">
      <w:r>
        <w:rPr>
          <w:rFonts w:ascii="Arial" w:eastAsia="Arial" w:hAnsi="Arial" w:cs="Arial"/>
          <w:sz w:val="22"/>
        </w:rPr>
        <w:t>Здесь идет речь о ЛЭП и ТП, которые входят в составе станции? Может, стоит уточнить?</w:t>
      </w:r>
    </w:p>
  </w:comment>
  <w:comment w:id="31" w:author="Кривцов Николай Николаевич" w:date="2024-10-11T09:14:00Z" w:initials="КНН">
    <w:p w14:paraId="00000002" w14:textId="00000002" w:rsidR="00645B12" w:rsidRDefault="00622334">
      <w:r>
        <w:rPr>
          <w:rFonts w:ascii="Arial" w:eastAsia="Arial" w:hAnsi="Arial" w:cs="Arial"/>
          <w:sz w:val="22"/>
        </w:rPr>
        <w:t>Не имеет значение входит или не входит это оборудование в состав станции</w:t>
      </w:r>
    </w:p>
  </w:comment>
</w:comments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Аверина Екатерина Владимировна" w:date="2024-10-04T12:21:00Z" w:initials="АЕВ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По тексту данное сокращение не используется.</w:t>
      </w:r>
    </w:p>
  </w:comment>
  <w:comment w:id="1" w:author="Кривцов Николай Николаевич" w:date="2024-10-11T09:23:00Z" w:initials="КНН"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Используется. Считаю необходимым оставить</w:t>
      </w:r>
    </w:p>
  </w:comment>
  <w:comment w:id="2" w:author="Аверина Екатерина Владимировна" w:date="2024-10-04T12:17:00Z" w:initials="АЕВ">
    <w:p w14:paraId="00000003" w14:textId="00000003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По тексту данное сокращение не используется.</w:t>
      </w:r>
    </w:p>
  </w:comment>
  <w:comment w:id="3" w:author="Аверина Екатерина Владимировна" w:date="2024-10-04T12:17:00Z" w:initials="АЕВ">
    <w:p w14:paraId="00000004" w14:textId="00000004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По тексту данное сокращение не используется.</w:t>
      </w:r>
    </w:p>
  </w:comment>
  <w:comment w:id="4" w:author="Кривцов Николай Николаевич" w:date="2024-10-11T09:23:00Z" w:initials="КНН">
    <w:p w14:paraId="00000005" w14:textId="00000005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Используется. Считаю необходимым оставить</w:t>
      </w:r>
    </w:p>
  </w:comment>
  <w:comment w:id="5" w:author="Аверина Екатерина Владимировна" w:date="2024-10-04T12:15:00Z" w:initials="АЕВ">
    <w:p w14:paraId="00000006" w14:textId="00000006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По тексту данное сокращение не используется.</w:t>
      </w:r>
    </w:p>
  </w:comment>
  <w:comment w:id="6" w:author="Кривцов Николай Николаевич" w:date="2024-10-11T09:22:00Z" w:initials="КНН">
    <w:p w14:paraId="00000007" w14:textId="00000007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Используется. Считаю необходимым оставить</w:t>
      </w:r>
    </w:p>
  </w:comment>
  <w:comment w:id="7" w:author="Аверина Екатерина Владимировна" w:date="2024-10-04T12:13:00Z" w:initials="АЕВ">
    <w:p w14:paraId="00000008" w14:textId="00000008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По тексту данное сокращение не используется.</w:t>
      </w:r>
    </w:p>
  </w:comment>
  <w:comment w:id="8" w:author="Кривцов Николай Николаевич" w:date="2024-10-11T09:21:00Z" w:initials="КНН">
    <w:p w14:paraId="00000009" w14:textId="00000009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Используется. Считаю необходимым оставить</w:t>
      </w:r>
    </w:p>
  </w:comment>
  <w:comment w:id="9" w:author="Аверина Екатерина Владимировна" w:date="2024-10-04T10:48:00Z" w:initials="АЕВ">
    <w:p w14:paraId="0000000A" w14:textId="0000000A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Это то, что утв. РАО «ЕЭС России» 30.06.2008? Точно нужно включать в этот перечень? По тексту нет ни  одной ссылки на этот документ…</w:t>
      </w:r>
    </w:p>
  </w:comment>
  <w:comment w:id="10" w:author="Кривцов Николай Николаевич" w:date="2024-10-11T09:25:00Z" w:initials="КНН">
    <w:p w14:paraId="0000000B" w14:textId="0000000B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Это приказ на основании, в том числе, которого эти Методические указания и сформированны. И является основополагающим документом при организации ремонтов и ТО</w:t>
      </w:r>
    </w:p>
  </w:comment>
  <w:comment w:id="11" w:author="Аверина Екатерина Владимировна" w:date="2024-10-04T10:50:00Z" w:initials="АЕВ">
    <w:p w14:paraId="0000000C" w14:textId="0000000C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В приведенном далее перечне нет ни одного стандарта.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000001A" w15:done="1"/>
  <w15:commentEx w15:paraId="00000019" w15:done="1"/>
  <w15:commentEx w15:paraId="00000018" w15:done="1"/>
  <w15:commentEx w15:paraId="00000017" w15:done="0"/>
  <w15:commentEx w15:paraId="00000015" w15:done="1"/>
  <w15:commentEx w15:paraId="00000016" w15:paraIdParent="00000015" w15:done="1"/>
  <w15:commentEx w15:paraId="00000014" w15:done="1"/>
  <w15:commentEx w15:paraId="00000012" w15:done="1"/>
  <w15:commentEx w15:paraId="00000013" w15:paraIdParent="00000012" w15:done="1"/>
  <w15:commentEx w15:paraId="0000000D" w15:done="0"/>
  <w15:commentEx w15:paraId="0000000E" w15:paraIdParent="0000000D" w15:done="0"/>
  <w15:commentEx w15:paraId="0000000B" w15:done="0"/>
  <w15:commentEx w15:paraId="0000000C" w15:paraIdParent="0000000B" w15:done="0"/>
  <w15:commentEx w15:paraId="0000000A" w15:done="0"/>
  <w15:commentEx w15:paraId="00000008" w15:done="0"/>
  <w15:commentEx w15:paraId="00000009" w15:paraIdParent="00000008" w15:done="0"/>
  <w15:commentEx w15:paraId="00000005" w15:done="0"/>
  <w15:commentEx w15:paraId="00000006" w15:paraIdParent="00000005" w15:done="0"/>
  <w15:commentEx w15:paraId="00000007" w15:done="0"/>
  <w15:commentEx w15:paraId="00000003" w15:done="0"/>
  <w15:commentEx w15:paraId="00000004" w15:paraIdParent="00000003" w15:done="0"/>
  <w15:commentEx w15:paraId="00000001" w15:done="0"/>
  <w15:commentEx w15:paraId="00000002" w15:paraIdParent="00000001" w15:done="0"/>
</w15:commentsEx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  <w15:commentEx w15:paraId="00000002" w15:paraIdParent="00000001" w15:done="0"/>
  <w15:commentEx w15:paraId="00000003" w15:done="0"/>
  <w15:commentEx w15:paraId="00000004" w15:done="0"/>
  <w15:commentEx w15:paraId="00000005" w15:paraIdParent="00000004" w15:done="0"/>
  <w15:commentEx w15:paraId="00000006" w15:done="0"/>
  <w15:commentEx w15:paraId="00000007" w15:paraIdParent="00000006" w15:done="0"/>
  <w15:commentEx w15:paraId="00000008" w15:done="0"/>
  <w15:commentEx w15:paraId="00000009" w15:paraIdParent="00000008" w15:done="0"/>
  <w15:commentEx w15:paraId="0000000A" w15:done="0"/>
  <w15:commentEx w15:paraId="0000000B" w15:paraIdParent="0000000A" w15:done="0"/>
  <w15:commentEx w15:paraId="0000000C" w15:done="1"/>
</w15:commentsEx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58D366E2"/>
  <w16cid:commentId w16cid:paraId="00000002" w16cid:durableId="493110F2"/>
  <w16cid:commentId w16cid:paraId="00000003" w16cid:durableId="281E403C"/>
  <w16cid:commentId w16cid:paraId="00000004" w16cid:durableId="3BF6ED47"/>
  <w16cid:commentId w16cid:paraId="00000005" w16cid:durableId="1BA8B1DC"/>
  <w16cid:commentId w16cid:paraId="00000006" w16cid:durableId="15351D68"/>
  <w16cid:commentId w16cid:paraId="00000007" w16cid:durableId="0B92AF2A"/>
  <w16cid:commentId w16cid:paraId="00000008" w16cid:durableId="00A021D7"/>
  <w16cid:commentId w16cid:paraId="00000009" w16cid:durableId="7A0EF993"/>
  <w16cid:commentId w16cid:paraId="0000000A" w16cid:durableId="1FE4D945"/>
  <w16cid:commentId w16cid:paraId="0000000B" w16cid:durableId="472FB9B9"/>
  <w16cid:commentId w16cid:paraId="0000000C" w16cid:durableId="5872E0BC"/>
  <w16cid:commentId w16cid:paraId="0000000D" w16cid:durableId="4B893917"/>
  <w16cid:commentId w16cid:paraId="0000000E" w16cid:durableId="4C3C27B1"/>
  <w16cid:commentId w16cid:paraId="00000012" w16cid:durableId="1CE57319"/>
  <w16cid:commentId w16cid:paraId="00000013" w16cid:durableId="0044ECBA"/>
  <w16cid:commentId w16cid:paraId="00000014" w16cid:durableId="6D4EC334"/>
  <w16cid:commentId w16cid:paraId="00000015" w16cid:durableId="47334176"/>
  <w16cid:commentId w16cid:paraId="00000016" w16cid:durableId="4D5BF2DD"/>
  <w16cid:commentId w16cid:paraId="00000017" w16cid:durableId="583A75E7"/>
  <w16cid:commentId w16cid:paraId="00000018" w16cid:durableId="280428AF"/>
  <w16cid:commentId w16cid:paraId="00000019" w16cid:durableId="68C34A87"/>
  <w16cid:commentId w16cid:paraId="0000001A" w16cid:durableId="4A7DE3E5"/>
</w16cid:commentsIds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7D7DA286"/>
  <w16cid:commentId w16cid:paraId="00000002" w16cid:durableId="11D58EE4"/>
  <w16cid:commentId w16cid:paraId="00000003" w16cid:durableId="26478165"/>
  <w16cid:commentId w16cid:paraId="00000004" w16cid:durableId="7FA846BF"/>
  <w16cid:commentId w16cid:paraId="00000005" w16cid:durableId="4DFC9689"/>
  <w16cid:commentId w16cid:paraId="00000006" w16cid:durableId="59A13FE6"/>
  <w16cid:commentId w16cid:paraId="00000007" w16cid:durableId="531B5F2D"/>
  <w16cid:commentId w16cid:paraId="00000008" w16cid:durableId="0794EABB"/>
  <w16cid:commentId w16cid:paraId="00000009" w16cid:durableId="70470C50"/>
  <w16cid:commentId w16cid:paraId="0000000A" w16cid:durableId="111E1CA9"/>
  <w16cid:commentId w16cid:paraId="0000000B" w16cid:durableId="51B73096"/>
  <w16cid:commentId w16cid:paraId="0000000C" w16cid:durableId="695E59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037F52" w14:textId="77777777" w:rsidR="00622334" w:rsidRDefault="00622334">
      <w:r>
        <w:separator/>
      </w:r>
    </w:p>
  </w:endnote>
  <w:endnote w:type="continuationSeparator" w:id="0">
    <w:p w14:paraId="7C360F67" w14:textId="77777777" w:rsidR="00622334" w:rsidRDefault="00622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Geneva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D89C1" w14:textId="77777777" w:rsidR="00645B12" w:rsidRDefault="00622334">
    <w:pPr>
      <w:spacing w:line="1" w:lineRule="exact"/>
    </w:pPr>
    <w:r>
      <w:rPr>
        <w:noProof/>
        <w:lang w:bidi="ar-SA"/>
      </w:rPr>
      <mc:AlternateContent>
        <mc:Choice Requires="wpg">
          <w:drawing>
            <wp:anchor distT="0" distB="0" distL="0" distR="0" simplePos="0" relativeHeight="2" behindDoc="1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64465" cy="85090"/>
              <wp:effectExtent l="0" t="0" r="0" b="0"/>
              <wp:wrapNone/>
              <wp:docPr id="1" name="Shape 2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164520" cy="84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  <a:miter/>
                      </a:ln>
                    </wps:spPr>
                    <wps:style>
                      <a:lnRef idx="0">
                        <a:srgbClr val="000000"/>
                      </a:lnRef>
                      <a:fillRef idx="0">
                        <a:srgbClr val="000000"/>
                      </a:fillRef>
                      <a:effectRef idx="0">
                        <a:srgbClr val="000000"/>
                      </a:effectRef>
                      <a:fontRef idx="minor"/>
                    </wps:style>
                    <wps:txbx>
                      <w:txbxContent>
                        <w:p w14:paraId="4A7D18D1" w14:textId="77777777" w:rsidR="00645B12" w:rsidRDefault="00622334">
                          <w:pPr>
                            <w:pStyle w:val="af1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 id="shape 0" o:spid="_x0000_s0" o:spt="1" type="#_x0000_t1" style="position:absolute;z-index:-2;o:allowoverlap:true;o:allowincell:false;mso-position-horizontal-relative:page;margin-left:0.00pt;mso-position-horizontal:absolute;mso-position-vertical-relative:page;margin-top:0.00pt;mso-position-vertical:absolute;width:12.95pt;height:6.70pt;mso-wrap-distance-left:0.00pt;mso-wrap-distance-top:0.00pt;mso-wrap-distance-right:0.00pt;mso-wrap-distance-bottom:0.00pt;v-text-anchor:top;visibility:visible;" filled="f" stroked="f" strokeweight="0.00pt">
              <v:textbox inset="0,0,0,0">
                <w:txbxContent>
                  <w:p>
                    <w:pPr>
                      <w:pStyle w:val="857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 xml:space="preserve">0</w:t>
                    </w:r>
                    <w: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66098"/>
      <w:docPartObj>
        <w:docPartGallery w:val="Page Numbers (Bottom of Page)"/>
        <w:docPartUnique/>
      </w:docPartObj>
    </w:sdtPr>
    <w:sdtEndPr/>
    <w:sdtContent>
      <w:p w14:paraId="0BA76811" w14:textId="02B78A91" w:rsidR="00645B12" w:rsidRDefault="00622334">
        <w:pPr>
          <w:pStyle w:val="af5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721AD8">
          <w:rPr>
            <w:noProof/>
          </w:rPr>
          <w:t>17</w:t>
        </w:r>
        <w:r>
          <w:fldChar w:fldCharType="end"/>
        </w:r>
      </w:p>
    </w:sdtContent>
  </w:sdt>
  <w:p w14:paraId="304FF8BE" w14:textId="77777777" w:rsidR="00645B12" w:rsidRDefault="00645B12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CDAAF" w14:textId="77777777" w:rsidR="00645B12" w:rsidRDefault="0062233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3" behindDoc="1" locked="0" layoutInCell="0" allowOverlap="1">
              <wp:simplePos x="0" y="0"/>
              <wp:positionH relativeFrom="page">
                <wp:posOffset>9831070</wp:posOffset>
              </wp:positionH>
              <wp:positionV relativeFrom="page">
                <wp:posOffset>7233920</wp:posOffset>
              </wp:positionV>
              <wp:extent cx="164465" cy="137795"/>
              <wp:effectExtent l="0" t="0" r="0" b="0"/>
              <wp:wrapNone/>
              <wp:docPr id="2" name="Shape 2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164520" cy="137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rgbClr val="000000"/>
                      </a:lnRef>
                      <a:fillRef idx="0">
                        <a:srgbClr val="000000"/>
                      </a:fillRef>
                      <a:effectRef idx="0">
                        <a:srgbClr val="000000"/>
                      </a:effectRef>
                      <a:fontRef idx="minor"/>
                    </wps:style>
                    <wps:txbx>
                      <w:txbxContent>
                        <w:p w14:paraId="1704ED5B" w14:textId="5EE694FC" w:rsidR="00645B12" w:rsidRDefault="00622334">
                          <w:pPr>
                            <w:pStyle w:val="af1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21AD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 271" o:spid="_x0000_s1027" style="position:absolute;margin-left:774.1pt;margin-top:569.6pt;width:12.95pt;height:10.85pt;z-index:-50331647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" o:allowincell="f" filled="f" stroked="f" strokeweight="0">
              <v:textbox style="mso-fit-shape-to-text:t" inset="0,0,0,0">
                <w:txbxContent>
                  <w:p w14:paraId="1704ED5B" w14:textId="5EE694FC" w:rsidR="00645B12" w:rsidRDefault="00622334">
                    <w:pPr>
                      <w:pStyle w:val="af1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21AD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E4418E" w14:textId="77777777" w:rsidR="00622334" w:rsidRDefault="00622334">
      <w:pPr>
        <w:rPr>
          <w:sz w:val="12"/>
        </w:rPr>
      </w:pPr>
    </w:p>
  </w:footnote>
  <w:footnote w:type="continuationSeparator" w:id="0">
    <w:p w14:paraId="4527A998" w14:textId="77777777" w:rsidR="00622334" w:rsidRDefault="00622334">
      <w:pPr>
        <w:rPr>
          <w:sz w:val="12"/>
        </w:rPr>
      </w:pPr>
    </w:p>
  </w:footnote>
  <w:footnote w:id="1">
    <w:p w14:paraId="213C3EA5" w14:textId="77777777" w:rsidR="00645B12" w:rsidRDefault="00622334">
      <w:pPr>
        <w:widowControl/>
        <w:tabs>
          <w:tab w:val="left" w:pos="1134"/>
          <w:tab w:val="left" w:pos="5245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ff6"/>
        </w:rPr>
        <w:footnoteRef/>
      </w:r>
      <w:r>
        <w:t xml:space="preserve"> </w:t>
      </w:r>
      <w:r>
        <w:rPr>
          <w:rFonts w:ascii="Times New Roman" w:hAnsi="Times New Roman" w:cs="Times New Roman"/>
          <w:sz w:val="20"/>
          <w:szCs w:val="20"/>
        </w:rPr>
        <w:t>ПАО «Сахалинэнерго», ПАО «Яку</w:t>
      </w:r>
      <w:r>
        <w:rPr>
          <w:rFonts w:ascii="Times New Roman" w:hAnsi="Times New Roman" w:cs="Times New Roman"/>
          <w:sz w:val="20"/>
          <w:szCs w:val="20"/>
        </w:rPr>
        <w:t>тскэнерго», ПАО «Камчатскэнерго», ПАО «Магаданэнерго», ПАО «Чукотэнерго», ПАО «Передвижная энергетика», АО «ДГК», АО «Сахаэнерго», АО «ЮЭСК», АО «ДВЭУК», далее – ПО.</w:t>
      </w:r>
    </w:p>
    <w:p w14:paraId="1F3BF212" w14:textId="77777777" w:rsidR="00645B12" w:rsidRDefault="00645B12">
      <w:pPr>
        <w:pStyle w:val="aff5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43FA5" w14:textId="77777777" w:rsidR="00645B12" w:rsidRDefault="00645B12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2D315" w14:textId="77777777" w:rsidR="00645B12" w:rsidRDefault="00645B12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D895E" w14:textId="77777777" w:rsidR="00645B12" w:rsidRDefault="00645B12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625DC"/>
    <w:multiLevelType w:val="multilevel"/>
    <w:tmpl w:val="64AEE58C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0" w:firstLine="567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567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0" w:firstLine="567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  <w:ind w:left="0" w:firstLine="567"/>
      </w:pPr>
      <w:rPr>
        <w:rFonts w:cs="Times New Roman"/>
      </w:rPr>
    </w:lvl>
    <w:lvl w:ilvl="4">
      <w:start w:val="1"/>
      <w:numFmt w:val="russianUpper"/>
      <w:pStyle w:val="10"/>
      <w:suff w:val="nothing"/>
      <w:lvlText w:val="Приложение 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spacing w:val="0"/>
        <w:position w:val="0"/>
        <w:sz w:val="24"/>
        <w:u w:val="none"/>
        <w:vertAlign w:val="baseline"/>
      </w:rPr>
    </w:lvl>
    <w:lvl w:ilvl="5">
      <w:start w:val="1"/>
      <w:numFmt w:val="decimal"/>
      <w:pStyle w:val="20"/>
      <w:lvlText w:val="%5.%6"/>
      <w:lvlJc w:val="left"/>
      <w:pPr>
        <w:tabs>
          <w:tab w:val="num" w:pos="0"/>
        </w:tabs>
        <w:ind w:left="0" w:firstLine="567"/>
      </w:pPr>
      <w:rPr>
        <w:rFonts w:cs="Times New Roman"/>
      </w:rPr>
    </w:lvl>
    <w:lvl w:ilvl="6">
      <w:start w:val="1"/>
      <w:numFmt w:val="decimal"/>
      <w:pStyle w:val="30"/>
      <w:lvlText w:val="%5.%6.%7"/>
      <w:lvlJc w:val="left"/>
      <w:pPr>
        <w:tabs>
          <w:tab w:val="num" w:pos="567"/>
        </w:tabs>
        <w:ind w:left="0" w:firstLine="567"/>
      </w:pPr>
      <w:rPr>
        <w:rFonts w:cs="Times New Roman"/>
      </w:rPr>
    </w:lvl>
    <w:lvl w:ilvl="7">
      <w:start w:val="1"/>
      <w:numFmt w:val="decimal"/>
      <w:pStyle w:val="40"/>
      <w:lvlText w:val="%5.%6.%7.%8"/>
      <w:lvlJc w:val="left"/>
      <w:pPr>
        <w:tabs>
          <w:tab w:val="num" w:pos="0"/>
        </w:tabs>
        <w:ind w:left="0" w:firstLine="567"/>
      </w:pPr>
      <w:rPr>
        <w:rFonts w:cs="Times New Roman"/>
      </w:rPr>
    </w:lvl>
    <w:lvl w:ilvl="8">
      <w:start w:val="1"/>
      <w:numFmt w:val="none"/>
      <w:suff w:val="nothing"/>
      <w:lvlText w:val="-"/>
      <w:lvlJc w:val="left"/>
      <w:pPr>
        <w:tabs>
          <w:tab w:val="num" w:pos="0"/>
        </w:tabs>
        <w:ind w:left="0" w:firstLine="567"/>
      </w:pPr>
      <w:rPr>
        <w:rFonts w:cs="Times New Roman"/>
      </w:rPr>
    </w:lvl>
  </w:abstractNum>
  <w:abstractNum w:abstractNumId="1" w15:restartNumberingAfterBreak="0">
    <w:nsid w:val="0C43298F"/>
    <w:multiLevelType w:val="hybridMultilevel"/>
    <w:tmpl w:val="40AC97BE"/>
    <w:lvl w:ilvl="0" w:tplc="EAE6247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E26E403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13B41E4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C8F274D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734A503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CE7AC7C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91E2F39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C04E6D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018256E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0CE545C"/>
    <w:multiLevelType w:val="hybridMultilevel"/>
    <w:tmpl w:val="338E17F4"/>
    <w:lvl w:ilvl="0" w:tplc="4B4AA8A8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 w:tplc="A4A6DD82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 w:tplc="4BB4987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 w:tplc="C2FCEDA2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 w:tplc="09A07A96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 w:tplc="3E7A3CA6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 w:tplc="198EC350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 w:tplc="845EA198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 w:tplc="C94639CC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86E056C"/>
    <w:multiLevelType w:val="multilevel"/>
    <w:tmpl w:val="AA4E032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3C264511"/>
    <w:multiLevelType w:val="multilevel"/>
    <w:tmpl w:val="F6BC0D96"/>
    <w:lvl w:ilvl="0">
      <w:start w:val="1"/>
      <w:numFmt w:val="decimal"/>
      <w:lvlText w:val="Приложение 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CE71DB2"/>
    <w:multiLevelType w:val="multilevel"/>
    <w:tmpl w:val="B49EB1E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6" w15:restartNumberingAfterBreak="0">
    <w:nsid w:val="6B87791B"/>
    <w:multiLevelType w:val="hybridMultilevel"/>
    <w:tmpl w:val="BC908EE0"/>
    <w:lvl w:ilvl="0" w:tplc="9D100976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 w:tplc="44D4D18C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 w:tplc="905E021E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 w:tplc="7FF0C1BC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 w:tplc="DD98C1E0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 w:tplc="44F87058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 w:tplc="77A0D8D0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 w:tplc="1E421F6A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 w:tplc="8EF4A8BC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C272FF6"/>
    <w:multiLevelType w:val="hybridMultilevel"/>
    <w:tmpl w:val="37F879BE"/>
    <w:lvl w:ilvl="0" w:tplc="EF427F4A">
      <w:start w:val="1"/>
      <w:numFmt w:val="bullet"/>
      <w:pStyle w:val="5"/>
      <w:lvlText w:val="-"/>
      <w:lvlJc w:val="left"/>
      <w:pPr>
        <w:tabs>
          <w:tab w:val="num" w:pos="0"/>
        </w:tabs>
        <w:ind w:left="1637" w:hanging="360"/>
      </w:pPr>
      <w:rPr>
        <w:rFonts w:ascii="Times New Roman" w:hAnsi="Times New Roman" w:cs="Times New Roman" w:hint="default"/>
      </w:rPr>
    </w:lvl>
    <w:lvl w:ilvl="1" w:tplc="CA42C55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 w:tplc="3E1AC906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 w:tplc="9F1454B4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 w:tplc="DE60C408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 w:tplc="06FC3546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 w:tplc="28B03EEE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 w:tplc="83921928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 w:tplc="76806C62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6"/>
  </w:num>
  <w:num w:numId="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Аверина Екатерина Владимировна">
    <w15:presenceInfo w15:providerId="None" w15:userId="Аверина Екатерина Владимировна"/>
  </w15:person>
  <w15:person w15:author="Кривцов Николай Николаевич">
    <w15:presenceInfo w15:providerId="None" w15:userId="Кривцов Николай Николаевич"/>
  </w15:person>
  <w15:person w15:author="Панарина Евгения Александровна">
    <w15:presenceInfo w15:providerId="None" w15:userId="Панарина Евгения Александровна"/>
  </w15:person>
</w15:people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ривцов Николай Николаевич">
    <w15:presenceInfo w15:providerId="None" w15:userId="Кривцов Николай Николаевич"/>
  </w15:person>
  <w15:person w15:author="Аверина Екатерина Владимировна">
    <w15:presenceInfo w15:providerId="None" w15:userId="Аверина Екатерина Владимиро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B12"/>
    <w:rsid w:val="00622334"/>
    <w:rsid w:val="00645B12"/>
    <w:rsid w:val="0072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BA009"/>
  <w15:docId w15:val="{46547F45-30A7-47C6-A7C4-4C81AFD54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color w:val="000000"/>
    </w:rPr>
  </w:style>
  <w:style w:type="paragraph" w:styleId="11">
    <w:name w:val="heading 1"/>
    <w:basedOn w:val="a"/>
    <w:next w:val="a"/>
    <w:link w:val="12"/>
    <w:qFormat/>
    <w:pPr>
      <w:keepNext/>
      <w:widowControl/>
      <w:outlineLvl w:val="0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paragraph" w:styleId="21">
    <w:name w:val="heading 2"/>
    <w:basedOn w:val="a"/>
    <w:next w:val="a"/>
    <w:link w:val="22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1">
    <w:name w:val="heading 3"/>
    <w:basedOn w:val="a"/>
    <w:next w:val="a"/>
    <w:link w:val="32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1">
    <w:name w:val="heading 4"/>
    <w:basedOn w:val="a"/>
    <w:next w:val="a"/>
    <w:link w:val="42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0">
    <w:name w:val="heading 5"/>
    <w:basedOn w:val="a"/>
    <w:next w:val="a"/>
    <w:link w:val="51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2">
    <w:name w:val="Заголовок 3 Знак"/>
    <w:basedOn w:val="a0"/>
    <w:link w:val="31"/>
    <w:uiPriority w:val="9"/>
    <w:rPr>
      <w:rFonts w:ascii="Arial" w:eastAsia="Arial" w:hAnsi="Arial" w:cs="Arial"/>
      <w:sz w:val="30"/>
      <w:szCs w:val="30"/>
    </w:rPr>
  </w:style>
  <w:style w:type="character" w:customStyle="1" w:styleId="42">
    <w:name w:val="Заголовок 4 Знак"/>
    <w:basedOn w:val="a0"/>
    <w:link w:val="4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"/>
    <w:basedOn w:val="a0"/>
    <w:link w:val="5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pPr>
      <w:ind w:left="720" w:right="720"/>
    </w:pPr>
    <w:rPr>
      <w:i/>
    </w:rPr>
  </w:style>
  <w:style w:type="character" w:customStyle="1" w:styleId="24">
    <w:name w:val="Цитата 2 Знак"/>
    <w:link w:val="23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5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3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8">
    <w:name w:val="endnote text"/>
    <w:basedOn w:val="a"/>
    <w:link w:val="a9"/>
    <w:uiPriority w:val="99"/>
    <w:semiHidden/>
    <w:unhideWhenUsed/>
    <w:rPr>
      <w:sz w:val="20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paragraph" w:styleId="44">
    <w:name w:val="toc 4"/>
    <w:basedOn w:val="a"/>
    <w:next w:val="a"/>
    <w:uiPriority w:val="39"/>
    <w:unhideWhenUsed/>
    <w:pPr>
      <w:spacing w:after="57"/>
      <w:ind w:left="850"/>
    </w:pPr>
  </w:style>
  <w:style w:type="paragraph" w:styleId="53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a">
    <w:name w:val="table of figures"/>
    <w:basedOn w:val="a"/>
    <w:next w:val="a"/>
    <w:uiPriority w:val="99"/>
    <w:unhideWhenUsed/>
  </w:style>
  <w:style w:type="character" w:customStyle="1" w:styleId="14">
    <w:name w:val="Заголовок №1_"/>
    <w:basedOn w:val="a0"/>
    <w:link w:val="15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color w:val="2481AF"/>
      <w:sz w:val="40"/>
      <w:szCs w:val="40"/>
      <w:u w:val="none"/>
      <w:shd w:val="clear" w:color="auto" w:fill="auto"/>
    </w:rPr>
  </w:style>
  <w:style w:type="character" w:customStyle="1" w:styleId="26">
    <w:name w:val="Основной текст (2)_"/>
    <w:basedOn w:val="a0"/>
    <w:link w:val="27"/>
    <w:qFormat/>
    <w:rPr>
      <w:rFonts w:ascii="Arial" w:eastAsia="Arial" w:hAnsi="Arial" w:cs="Arial"/>
      <w:b/>
      <w:bCs/>
      <w:i w:val="0"/>
      <w:iCs w:val="0"/>
      <w:caps w:val="0"/>
      <w:smallCaps w:val="0"/>
      <w:strike w:val="0"/>
      <w:u w:val="none"/>
      <w:shd w:val="clear" w:color="auto" w:fill="auto"/>
    </w:rPr>
  </w:style>
  <w:style w:type="character" w:customStyle="1" w:styleId="45">
    <w:name w:val="Основной текст (4)_"/>
    <w:basedOn w:val="a0"/>
    <w:link w:val="46"/>
    <w:qFormat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3C5983"/>
      <w:sz w:val="38"/>
      <w:szCs w:val="38"/>
      <w:u w:val="single"/>
      <w:shd w:val="clear" w:color="auto" w:fill="auto"/>
    </w:rPr>
  </w:style>
  <w:style w:type="character" w:customStyle="1" w:styleId="ab">
    <w:name w:val="Основной текст_"/>
    <w:basedOn w:val="a0"/>
    <w:link w:val="1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u w:val="none"/>
      <w:shd w:val="clear" w:color="auto" w:fill="auto"/>
    </w:rPr>
  </w:style>
  <w:style w:type="character" w:customStyle="1" w:styleId="28">
    <w:name w:val="Заголовок №2_"/>
    <w:basedOn w:val="a0"/>
    <w:link w:val="29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u w:val="none"/>
      <w:shd w:val="clear" w:color="auto" w:fill="auto"/>
    </w:rPr>
  </w:style>
  <w:style w:type="character" w:customStyle="1" w:styleId="2a">
    <w:name w:val="Колонтитул (2)_"/>
    <w:basedOn w:val="a0"/>
    <w:link w:val="2b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c">
    <w:name w:val="Другое_"/>
    <w:basedOn w:val="a0"/>
    <w:link w:val="ad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u w:val="none"/>
      <w:shd w:val="clear" w:color="auto" w:fill="auto"/>
    </w:rPr>
  </w:style>
  <w:style w:type="character" w:customStyle="1" w:styleId="ae">
    <w:name w:val="Подпись к таблице_"/>
    <w:basedOn w:val="a0"/>
    <w:link w:val="af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u w:val="none"/>
      <w:shd w:val="clear" w:color="auto" w:fill="auto"/>
    </w:rPr>
  </w:style>
  <w:style w:type="character" w:customStyle="1" w:styleId="34">
    <w:name w:val="Основной текст (3)_"/>
    <w:basedOn w:val="a0"/>
    <w:link w:val="35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af0">
    <w:name w:val="Колонтитул_"/>
    <w:basedOn w:val="a0"/>
    <w:link w:val="af1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72">
    <w:name w:val="Основной текст (7)_"/>
    <w:basedOn w:val="a0"/>
    <w:link w:val="73"/>
    <w:qFormat/>
    <w:rPr>
      <w:rFonts w:ascii="Times New Roman" w:eastAsia="Times New Roman" w:hAnsi="Times New Roman" w:cs="Times New Roman"/>
      <w:b/>
      <w:bCs/>
      <w:i w:val="0"/>
      <w:iCs w:val="0"/>
      <w:smallCaps/>
      <w:strike w:val="0"/>
      <w:sz w:val="32"/>
      <w:szCs w:val="32"/>
      <w:u w:val="none"/>
      <w:shd w:val="clear" w:color="auto" w:fill="auto"/>
    </w:rPr>
  </w:style>
  <w:style w:type="character" w:customStyle="1" w:styleId="af2">
    <w:name w:val="Основной текст Знак"/>
    <w:basedOn w:val="a0"/>
    <w:link w:val="af3"/>
    <w:qFormat/>
    <w:rPr>
      <w:rFonts w:ascii="Times New Roman" w:eastAsia="Times New Roman" w:hAnsi="Times New Roman" w:cs="Times New Roman"/>
      <w:sz w:val="28"/>
      <w:lang w:bidi="ar-SA"/>
    </w:rPr>
  </w:style>
  <w:style w:type="character" w:customStyle="1" w:styleId="af4">
    <w:name w:val="Нижний колонтитул Знак"/>
    <w:basedOn w:val="a0"/>
    <w:link w:val="af5"/>
    <w:uiPriority w:val="99"/>
    <w:qFormat/>
    <w:rPr>
      <w:rFonts w:ascii="Times New Roman" w:eastAsia="Times New Roman" w:hAnsi="Times New Roman" w:cs="Times New Roman"/>
      <w:lang w:bidi="ar-SA"/>
    </w:rPr>
  </w:style>
  <w:style w:type="character" w:customStyle="1" w:styleId="af6">
    <w:name w:val="Заголовок Знак"/>
    <w:basedOn w:val="a0"/>
    <w:link w:val="af7"/>
    <w:qFormat/>
    <w:rPr>
      <w:rFonts w:ascii="Times New Roman" w:eastAsia="Times New Roman" w:hAnsi="Times New Roman" w:cs="Times New Roman"/>
      <w:b/>
      <w:bCs/>
      <w:sz w:val="28"/>
      <w:szCs w:val="20"/>
      <w:lang w:bidi="ar-SA"/>
    </w:rPr>
  </w:style>
  <w:style w:type="character" w:customStyle="1" w:styleId="12">
    <w:name w:val="Заголовок 1 Знак"/>
    <w:basedOn w:val="a0"/>
    <w:link w:val="11"/>
    <w:qFormat/>
    <w:rPr>
      <w:rFonts w:ascii="Times New Roman" w:eastAsia="Times New Roman" w:hAnsi="Times New Roman" w:cs="Times New Roman"/>
      <w:sz w:val="28"/>
      <w:lang w:bidi="ar-SA"/>
    </w:rPr>
  </w:style>
  <w:style w:type="character" w:customStyle="1" w:styleId="af8">
    <w:name w:val="Верхний колонтитул Знак"/>
    <w:basedOn w:val="a0"/>
    <w:link w:val="af9"/>
    <w:uiPriority w:val="99"/>
    <w:qFormat/>
    <w:rPr>
      <w:color w:val="000000"/>
    </w:rPr>
  </w:style>
  <w:style w:type="character" w:customStyle="1" w:styleId="afa">
    <w:name w:val="Основной текст с отступом Знак"/>
    <w:basedOn w:val="a0"/>
    <w:link w:val="afb"/>
    <w:uiPriority w:val="99"/>
    <w:qFormat/>
    <w:rPr>
      <w:color w:val="000000"/>
    </w:rPr>
  </w:style>
  <w:style w:type="character" w:customStyle="1" w:styleId="22">
    <w:name w:val="Заголовок 2 Знак"/>
    <w:basedOn w:val="a0"/>
    <w:link w:val="21"/>
    <w:uiPriority w:val="9"/>
    <w:semiHidden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c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fd">
    <w:name w:val="Текст выноски Знак"/>
    <w:basedOn w:val="a0"/>
    <w:link w:val="afe"/>
    <w:uiPriority w:val="99"/>
    <w:semiHidden/>
    <w:qFormat/>
    <w:rPr>
      <w:rFonts w:ascii="Segoe UI" w:hAnsi="Segoe UI" w:cs="Segoe UI"/>
      <w:color w:val="000000"/>
      <w:sz w:val="18"/>
      <w:szCs w:val="18"/>
    </w:rPr>
  </w:style>
  <w:style w:type="character" w:styleId="aff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f0">
    <w:name w:val="Текст примечания Знак"/>
    <w:basedOn w:val="a0"/>
    <w:link w:val="aff1"/>
    <w:uiPriority w:val="99"/>
    <w:semiHidden/>
    <w:qFormat/>
    <w:rPr>
      <w:color w:val="000000"/>
      <w:sz w:val="20"/>
      <w:szCs w:val="20"/>
    </w:rPr>
  </w:style>
  <w:style w:type="character" w:customStyle="1" w:styleId="aff2">
    <w:name w:val="Тема примечания Знак"/>
    <w:basedOn w:val="aff0"/>
    <w:link w:val="aff3"/>
    <w:uiPriority w:val="99"/>
    <w:semiHidden/>
    <w:qFormat/>
    <w:rPr>
      <w:b/>
      <w:bCs/>
      <w:color w:val="000000"/>
      <w:sz w:val="20"/>
      <w:szCs w:val="20"/>
    </w:rPr>
  </w:style>
  <w:style w:type="character" w:customStyle="1" w:styleId="aff4">
    <w:name w:val="Текст сноски Знак"/>
    <w:basedOn w:val="a0"/>
    <w:link w:val="aff5"/>
    <w:uiPriority w:val="99"/>
    <w:semiHidden/>
    <w:qFormat/>
    <w:rPr>
      <w:color w:val="000000"/>
      <w:sz w:val="20"/>
      <w:szCs w:val="20"/>
    </w:rPr>
  </w:style>
  <w:style w:type="character" w:customStyle="1" w:styleId="aff6">
    <w:name w:val="Символ сноски"/>
    <w:uiPriority w:val="99"/>
    <w:semiHidden/>
    <w:unhideWhenUsed/>
    <w:qFormat/>
    <w:rPr>
      <w:vertAlign w:val="superscript"/>
    </w:rPr>
  </w:style>
  <w:style w:type="character" w:styleId="aff7">
    <w:name w:val="footnote reference"/>
    <w:rPr>
      <w:vertAlign w:val="superscript"/>
    </w:rPr>
  </w:style>
  <w:style w:type="character" w:customStyle="1" w:styleId="aff8">
    <w:name w:val="Ссылка указателя"/>
    <w:qFormat/>
  </w:style>
  <w:style w:type="character" w:customStyle="1" w:styleId="aff9">
    <w:name w:val="Символ концевой сноски"/>
    <w:qFormat/>
    <w:rPr>
      <w:vertAlign w:val="superscript"/>
    </w:rPr>
  </w:style>
  <w:style w:type="character" w:styleId="affa">
    <w:name w:val="endnote reference"/>
    <w:rPr>
      <w:vertAlign w:val="superscript"/>
    </w:rPr>
  </w:style>
  <w:style w:type="paragraph" w:styleId="af7">
    <w:name w:val="Title"/>
    <w:basedOn w:val="a"/>
    <w:next w:val="af3"/>
    <w:link w:val="af6"/>
    <w:qFormat/>
    <w:pPr>
      <w:widowControl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0"/>
      <w:lang w:bidi="ar-SA"/>
    </w:rPr>
  </w:style>
  <w:style w:type="paragraph" w:styleId="af3">
    <w:name w:val="Body Text"/>
    <w:basedOn w:val="a"/>
    <w:link w:val="af2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paragraph" w:styleId="affb">
    <w:name w:val="List"/>
    <w:basedOn w:val="af3"/>
  </w:style>
  <w:style w:type="paragraph" w:styleId="aff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ffd">
    <w:name w:val="index heading"/>
    <w:basedOn w:val="af7"/>
  </w:style>
  <w:style w:type="paragraph" w:customStyle="1" w:styleId="15">
    <w:name w:val="Заголовок №1"/>
    <w:basedOn w:val="a"/>
    <w:link w:val="14"/>
    <w:qFormat/>
    <w:pPr>
      <w:spacing w:after="170"/>
      <w:jc w:val="center"/>
      <w:outlineLvl w:val="0"/>
    </w:pPr>
    <w:rPr>
      <w:rFonts w:ascii="Calibri" w:eastAsia="Calibri" w:hAnsi="Calibri" w:cs="Calibri"/>
      <w:b/>
      <w:bCs/>
      <w:color w:val="2481AF"/>
      <w:sz w:val="40"/>
      <w:szCs w:val="40"/>
    </w:rPr>
  </w:style>
  <w:style w:type="paragraph" w:customStyle="1" w:styleId="27">
    <w:name w:val="Основной текст (2)"/>
    <w:basedOn w:val="a"/>
    <w:link w:val="26"/>
    <w:qFormat/>
    <w:pPr>
      <w:spacing w:after="120"/>
      <w:jc w:val="center"/>
    </w:pPr>
    <w:rPr>
      <w:rFonts w:ascii="Arial" w:eastAsia="Arial" w:hAnsi="Arial" w:cs="Arial"/>
      <w:b/>
      <w:bCs/>
    </w:rPr>
  </w:style>
  <w:style w:type="paragraph" w:customStyle="1" w:styleId="46">
    <w:name w:val="Основной текст (4)"/>
    <w:basedOn w:val="a"/>
    <w:link w:val="45"/>
    <w:qFormat/>
    <w:pPr>
      <w:spacing w:after="660"/>
    </w:pPr>
    <w:rPr>
      <w:rFonts w:ascii="Times New Roman" w:eastAsia="Times New Roman" w:hAnsi="Times New Roman" w:cs="Times New Roman"/>
      <w:smallCaps/>
      <w:color w:val="3C5983"/>
      <w:sz w:val="38"/>
      <w:szCs w:val="38"/>
      <w:u w:val="single"/>
    </w:rPr>
  </w:style>
  <w:style w:type="paragraph" w:customStyle="1" w:styleId="16">
    <w:name w:val="Основной текст1"/>
    <w:basedOn w:val="a"/>
    <w:link w:val="ab"/>
    <w:qFormat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29">
    <w:name w:val="Заголовок №2"/>
    <w:basedOn w:val="a"/>
    <w:link w:val="28"/>
    <w:qFormat/>
    <w:pPr>
      <w:ind w:firstLine="710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b">
    <w:name w:val="Колонтитул (2)"/>
    <w:basedOn w:val="a"/>
    <w:link w:val="2a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d">
    <w:name w:val="Другое"/>
    <w:basedOn w:val="a"/>
    <w:link w:val="ac"/>
    <w:qFormat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af">
    <w:name w:val="Подпись к таблице"/>
    <w:basedOn w:val="a"/>
    <w:link w:val="ae"/>
    <w:qFormat/>
    <w:rPr>
      <w:rFonts w:ascii="Times New Roman" w:eastAsia="Times New Roman" w:hAnsi="Times New Roman" w:cs="Times New Roman"/>
      <w:b/>
      <w:bCs/>
    </w:rPr>
  </w:style>
  <w:style w:type="paragraph" w:customStyle="1" w:styleId="35">
    <w:name w:val="Основной текст (3)"/>
    <w:basedOn w:val="a"/>
    <w:link w:val="34"/>
    <w:qFormat/>
    <w:pPr>
      <w:spacing w:after="80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f1">
    <w:name w:val="Колонтитул"/>
    <w:basedOn w:val="a"/>
    <w:link w:val="af0"/>
    <w:qFormat/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73">
    <w:name w:val="Основной текст (7)"/>
    <w:basedOn w:val="a"/>
    <w:link w:val="72"/>
    <w:qFormat/>
    <w:pPr>
      <w:jc w:val="center"/>
    </w:pPr>
    <w:rPr>
      <w:rFonts w:ascii="Times New Roman" w:eastAsia="Times New Roman" w:hAnsi="Times New Roman" w:cs="Times New Roman"/>
      <w:b/>
      <w:bCs/>
      <w:smallCaps/>
      <w:sz w:val="32"/>
      <w:szCs w:val="32"/>
    </w:rPr>
  </w:style>
  <w:style w:type="paragraph" w:styleId="af5">
    <w:name w:val="footer"/>
    <w:basedOn w:val="a"/>
    <w:link w:val="af4"/>
    <w:uiPriority w:val="99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paragraph" w:styleId="af9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paragraph" w:styleId="afb">
    <w:name w:val="Body Text Indent"/>
    <w:basedOn w:val="a"/>
    <w:link w:val="afa"/>
    <w:uiPriority w:val="99"/>
    <w:unhideWhenUsed/>
    <w:pPr>
      <w:spacing w:after="120"/>
      <w:ind w:left="283"/>
    </w:pPr>
  </w:style>
  <w:style w:type="paragraph" w:styleId="affe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qFormat/>
    <w:pPr>
      <w:widowControl w:val="0"/>
    </w:pPr>
    <w:rPr>
      <w:rFonts w:ascii="Calibri" w:eastAsia="Times New Roman" w:hAnsi="Calibri" w:cs="Calibri"/>
      <w:sz w:val="22"/>
      <w:szCs w:val="20"/>
      <w:lang w:bidi="ar-SA"/>
    </w:rPr>
  </w:style>
  <w:style w:type="paragraph" w:styleId="afff">
    <w:name w:val="TOC Heading"/>
    <w:basedOn w:val="11"/>
    <w:next w:val="a"/>
    <w:uiPriority w:val="39"/>
    <w:unhideWhenUsed/>
    <w:qFormat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17">
    <w:name w:val="toc 1"/>
    <w:basedOn w:val="a"/>
    <w:next w:val="a"/>
    <w:uiPriority w:val="39"/>
    <w:unhideWhenUsed/>
    <w:pPr>
      <w:tabs>
        <w:tab w:val="right" w:leader="dot" w:pos="9346"/>
      </w:tabs>
      <w:spacing w:after="100"/>
    </w:pPr>
  </w:style>
  <w:style w:type="paragraph" w:styleId="2c">
    <w:name w:val="toc 2"/>
    <w:basedOn w:val="a"/>
    <w:next w:val="a"/>
    <w:uiPriority w:val="39"/>
    <w:unhideWhenUsed/>
    <w:pPr>
      <w:spacing w:after="100"/>
      <w:ind w:left="240"/>
    </w:pPr>
  </w:style>
  <w:style w:type="paragraph" w:styleId="36">
    <w:name w:val="toc 3"/>
    <w:basedOn w:val="a"/>
    <w:next w:val="a"/>
    <w:uiPriority w:val="39"/>
    <w:unhideWhenUsed/>
    <w:pPr>
      <w:spacing w:after="100"/>
      <w:ind w:left="480"/>
    </w:pPr>
  </w:style>
  <w:style w:type="paragraph" w:styleId="afe">
    <w:name w:val="Balloon Text"/>
    <w:basedOn w:val="a"/>
    <w:link w:val="afd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customStyle="1" w:styleId="afff0">
    <w:name w:val="тЦентр"/>
    <w:qFormat/>
    <w:pPr>
      <w:jc w:val="center"/>
    </w:pPr>
    <w:rPr>
      <w:rFonts w:ascii="Times New Roman" w:eastAsia="Times New Roman" w:hAnsi="Times New Roman" w:cs="Times New Roman"/>
      <w:color w:val="000000"/>
      <w:sz w:val="28"/>
      <w:szCs w:val="22"/>
      <w:lang w:bidi="ar-SA"/>
    </w:rPr>
  </w:style>
  <w:style w:type="paragraph" w:styleId="aff1">
    <w:name w:val="annotation text"/>
    <w:basedOn w:val="a"/>
    <w:link w:val="aff0"/>
    <w:uiPriority w:val="99"/>
    <w:semiHidden/>
    <w:unhideWhenUsed/>
    <w:qFormat/>
    <w:rPr>
      <w:sz w:val="20"/>
      <w:szCs w:val="20"/>
    </w:rPr>
  </w:style>
  <w:style w:type="paragraph" w:styleId="aff3">
    <w:name w:val="annotation subject"/>
    <w:basedOn w:val="aff1"/>
    <w:next w:val="aff1"/>
    <w:link w:val="aff2"/>
    <w:uiPriority w:val="99"/>
    <w:semiHidden/>
    <w:unhideWhenUsed/>
    <w:qFormat/>
    <w:rPr>
      <w:b/>
      <w:bCs/>
    </w:rPr>
  </w:style>
  <w:style w:type="paragraph" w:customStyle="1" w:styleId="1">
    <w:name w:val="!Ур1"/>
    <w:qFormat/>
    <w:pPr>
      <w:keepNext/>
      <w:numPr>
        <w:numId w:val="4"/>
      </w:numPr>
      <w:tabs>
        <w:tab w:val="left" w:pos="851"/>
        <w:tab w:val="left" w:pos="1134"/>
      </w:tabs>
      <w:spacing w:before="240" w:after="240"/>
      <w:jc w:val="both"/>
      <w:outlineLvl w:val="0"/>
    </w:pPr>
    <w:rPr>
      <w:rFonts w:ascii="Times New Roman" w:eastAsia="Times New Roman" w:hAnsi="Times New Roman" w:cs="Times New Roman"/>
      <w:b/>
      <w:color w:val="000000"/>
      <w:sz w:val="32"/>
      <w:szCs w:val="22"/>
      <w:lang w:bidi="ar-SA"/>
    </w:rPr>
  </w:style>
  <w:style w:type="paragraph" w:customStyle="1" w:styleId="2">
    <w:name w:val="!Ур2"/>
    <w:qFormat/>
    <w:pPr>
      <w:numPr>
        <w:ilvl w:val="1"/>
        <w:numId w:val="4"/>
      </w:numPr>
      <w:tabs>
        <w:tab w:val="left" w:pos="851"/>
        <w:tab w:val="left" w:pos="1134"/>
        <w:tab w:val="left" w:pos="1418"/>
      </w:tabs>
      <w:spacing w:before="120" w:after="120"/>
      <w:jc w:val="both"/>
      <w:outlineLvl w:val="1"/>
    </w:pPr>
    <w:rPr>
      <w:rFonts w:ascii="Times New Roman" w:eastAsia="Times New Roman" w:hAnsi="Times New Roman" w:cs="Times New Roman"/>
      <w:color w:val="000000"/>
      <w:sz w:val="28"/>
      <w:szCs w:val="22"/>
      <w:lang w:bidi="ar-SA"/>
    </w:rPr>
  </w:style>
  <w:style w:type="paragraph" w:customStyle="1" w:styleId="3">
    <w:name w:val="!Ур3"/>
    <w:qFormat/>
    <w:pPr>
      <w:numPr>
        <w:ilvl w:val="2"/>
        <w:numId w:val="4"/>
      </w:numPr>
      <w:tabs>
        <w:tab w:val="left" w:pos="1418"/>
        <w:tab w:val="left" w:pos="1559"/>
      </w:tabs>
      <w:jc w:val="both"/>
    </w:pPr>
    <w:rPr>
      <w:rFonts w:ascii="Times New Roman" w:eastAsia="Times New Roman" w:hAnsi="Times New Roman" w:cs="Times New Roman"/>
      <w:color w:val="000000"/>
      <w:sz w:val="28"/>
      <w:szCs w:val="22"/>
      <w:lang w:bidi="ar-SA"/>
    </w:rPr>
  </w:style>
  <w:style w:type="paragraph" w:customStyle="1" w:styleId="4">
    <w:name w:val="!Ур4"/>
    <w:qFormat/>
    <w:pPr>
      <w:numPr>
        <w:ilvl w:val="3"/>
        <w:numId w:val="4"/>
      </w:numPr>
      <w:tabs>
        <w:tab w:val="left" w:pos="851"/>
        <w:tab w:val="left" w:pos="1134"/>
        <w:tab w:val="left" w:pos="1418"/>
        <w:tab w:val="left" w:pos="1701"/>
      </w:tabs>
      <w:jc w:val="both"/>
    </w:pPr>
    <w:rPr>
      <w:rFonts w:ascii="Times New Roman" w:eastAsia="Times New Roman" w:hAnsi="Times New Roman" w:cs="Times New Roman"/>
      <w:color w:val="000000"/>
      <w:sz w:val="28"/>
      <w:szCs w:val="22"/>
      <w:lang w:bidi="ar-SA"/>
    </w:rPr>
  </w:style>
  <w:style w:type="paragraph" w:customStyle="1" w:styleId="5">
    <w:name w:val="!Ур5"/>
    <w:qFormat/>
    <w:pPr>
      <w:numPr>
        <w:numId w:val="3"/>
      </w:numPr>
      <w:tabs>
        <w:tab w:val="left" w:pos="851"/>
      </w:tabs>
      <w:jc w:val="both"/>
    </w:pPr>
    <w:rPr>
      <w:rFonts w:ascii="Times New Roman" w:eastAsia="Times New Roman" w:hAnsi="Times New Roman" w:cs="Times New Roman"/>
      <w:color w:val="000000"/>
      <w:sz w:val="28"/>
      <w:szCs w:val="22"/>
      <w:lang w:bidi="ar-SA"/>
    </w:rPr>
  </w:style>
  <w:style w:type="paragraph" w:customStyle="1" w:styleId="10">
    <w:name w:val="УрПР1"/>
    <w:qFormat/>
    <w:pPr>
      <w:keepNext/>
      <w:keepLines/>
      <w:numPr>
        <w:ilvl w:val="4"/>
        <w:numId w:val="4"/>
      </w:numPr>
      <w:spacing w:before="240" w:after="240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  <w:szCs w:val="22"/>
      <w:lang w:bidi="ar-SA"/>
    </w:rPr>
  </w:style>
  <w:style w:type="paragraph" w:customStyle="1" w:styleId="20">
    <w:name w:val="УрПР2"/>
    <w:qFormat/>
    <w:pPr>
      <w:numPr>
        <w:ilvl w:val="5"/>
        <w:numId w:val="4"/>
      </w:numPr>
      <w:spacing w:before="120" w:after="120"/>
      <w:jc w:val="both"/>
      <w:outlineLvl w:val="1"/>
    </w:pPr>
    <w:rPr>
      <w:rFonts w:ascii="Times New Roman" w:eastAsia="Times New Roman" w:hAnsi="Times New Roman" w:cs="Times New Roman"/>
      <w:color w:val="000000"/>
      <w:sz w:val="28"/>
      <w:szCs w:val="22"/>
      <w:lang w:bidi="ar-SA"/>
    </w:rPr>
  </w:style>
  <w:style w:type="paragraph" w:customStyle="1" w:styleId="30">
    <w:name w:val="УрПР3"/>
    <w:qFormat/>
    <w:pPr>
      <w:numPr>
        <w:ilvl w:val="6"/>
        <w:numId w:val="4"/>
      </w:numPr>
      <w:jc w:val="both"/>
      <w:outlineLvl w:val="2"/>
    </w:pPr>
    <w:rPr>
      <w:rFonts w:ascii="Times New Roman" w:eastAsia="Times New Roman" w:hAnsi="Times New Roman" w:cs="Times New Roman"/>
      <w:color w:val="000000"/>
      <w:sz w:val="28"/>
      <w:szCs w:val="22"/>
      <w:lang w:bidi="ar-SA"/>
    </w:rPr>
  </w:style>
  <w:style w:type="paragraph" w:customStyle="1" w:styleId="40">
    <w:name w:val="УрПР4"/>
    <w:qFormat/>
    <w:pPr>
      <w:numPr>
        <w:ilvl w:val="7"/>
        <w:numId w:val="4"/>
      </w:numPr>
      <w:jc w:val="both"/>
    </w:pPr>
    <w:rPr>
      <w:rFonts w:ascii="Times New Roman" w:eastAsia="Times New Roman" w:hAnsi="Times New Roman" w:cs="Times New Roman"/>
      <w:color w:val="000000"/>
      <w:sz w:val="28"/>
      <w:szCs w:val="22"/>
      <w:lang w:bidi="ar-SA"/>
    </w:rPr>
  </w:style>
  <w:style w:type="paragraph" w:styleId="aff5">
    <w:name w:val="footnote text"/>
    <w:basedOn w:val="a"/>
    <w:link w:val="aff4"/>
    <w:uiPriority w:val="99"/>
    <w:semiHidden/>
    <w:unhideWhenUsed/>
    <w:rPr>
      <w:sz w:val="20"/>
      <w:szCs w:val="20"/>
    </w:rPr>
  </w:style>
  <w:style w:type="paragraph" w:customStyle="1" w:styleId="afff1">
    <w:name w:val="Содержимое врезки"/>
    <w:basedOn w:val="a"/>
    <w:qFormat/>
  </w:style>
  <w:style w:type="table" w:styleId="afff2">
    <w:name w:val="Table Grid"/>
    <w:basedOn w:val="a1"/>
    <w:rPr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nlyoffice.com/peopleDocument" Target="peopleDocument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9464&amp;dst=100036" TargetMode="External"/><Relationship Id="rId17" Type="http://schemas.openxmlformats.org/officeDocument/2006/relationships/header" Target="header3.xml"/><Relationship Id="rId25" Type="http://schemas.onlyoffice.com/commentsIdsDocument" Target="commentsIdsDocument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53238&amp;dst=100009" TargetMode="External"/><Relationship Id="rId24" Type="http://schemas.onlyoffice.com/commentsExtendedDocument" Target="commentsExtendedDocument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nlyoffice.com/commentsDocument" Target="commentsDocument.xml"/><Relationship Id="rId10" Type="http://schemas.openxmlformats.org/officeDocument/2006/relationships/hyperlink" Target="https://login.consultant.ru/link/?req=doc&amp;base=LAW&amp;n=469464&amp;dst=100036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5DBD5-5CE2-4D3E-94A5-4CE02ADA6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4541</Words>
  <Characters>25886</Characters>
  <Application>Microsoft Office Word</Application>
  <DocSecurity>0</DocSecurity>
  <Lines>215</Lines>
  <Paragraphs>60</Paragraphs>
  <ScaleCrop>false</ScaleCrop>
  <Company>РусГидро</Company>
  <LinksUpToDate>false</LinksUpToDate>
  <CharactersWithSpaces>30367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Баранов Олег Станиславович</dc:creator>
  <dc:description/>
  <cp:lastModifiedBy>Холодкова Татьяна Александровна</cp:lastModifiedBy>
  <cp:revision>7</cp:revision>
  <dcterms:created xsi:type="dcterms:W3CDTF">2024-10-08T08:56:00Z</dcterms:created>
  <dcterms:modified xsi:type="dcterms:W3CDTF">2024-10-28T07:16:00Z</dcterms:modified>
  <dc:language>ru-RU</dc:language>
</cp:coreProperties>
</file>